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37AC3C" w14:textId="181C07F2" w:rsidR="006113E6" w:rsidRPr="00BC5457" w:rsidRDefault="006113E6" w:rsidP="006113E6">
      <w:pPr>
        <w:rPr>
          <w:rFonts w:ascii="Arial" w:hAnsi="Arial" w:cs="Arial"/>
          <w:sz w:val="19"/>
          <w:szCs w:val="19"/>
          <w:lang w:val="en-GB"/>
        </w:rPr>
      </w:pPr>
      <w:bookmarkStart w:id="0" w:name="_Hlk156550540"/>
      <w:r w:rsidRPr="00BC5457">
        <w:rPr>
          <w:rFonts w:ascii="Arial" w:hAnsi="Arial" w:cs="Arial"/>
          <w:sz w:val="19"/>
          <w:szCs w:val="19"/>
          <w:lang w:val="en-GB"/>
        </w:rPr>
        <w:t>NO:</w:t>
      </w:r>
      <w:r w:rsidRPr="00BC5457">
        <w:rPr>
          <w:rFonts w:ascii="Arial" w:hAnsi="Arial" w:cs="Arial"/>
          <w:sz w:val="19"/>
          <w:szCs w:val="19"/>
          <w:lang w:val="en-GB"/>
        </w:rPr>
        <w:tab/>
      </w:r>
      <w:r w:rsidRPr="00BC5457">
        <w:rPr>
          <w:rFonts w:ascii="Arial" w:hAnsi="Arial" w:cs="Arial"/>
          <w:sz w:val="19"/>
          <w:szCs w:val="19"/>
          <w:lang w:val="en-GB"/>
        </w:rPr>
        <w:tab/>
        <w:t>3040-00</w:t>
      </w:r>
      <w:r w:rsidR="00CA26FD">
        <w:rPr>
          <w:rFonts w:ascii="Arial" w:hAnsi="Arial" w:cs="Arial"/>
          <w:sz w:val="19"/>
          <w:szCs w:val="19"/>
          <w:lang w:val="en-GB"/>
        </w:rPr>
        <w:t>19</w:t>
      </w:r>
      <w:r w:rsidRPr="00BC5457">
        <w:rPr>
          <w:rFonts w:ascii="Arial" w:hAnsi="Arial" w:cs="Arial"/>
          <w:sz w:val="19"/>
          <w:szCs w:val="19"/>
          <w:lang w:val="en-GB"/>
        </w:rPr>
        <w:t>/202</w:t>
      </w:r>
      <w:r w:rsidR="00CA26FD">
        <w:rPr>
          <w:rFonts w:ascii="Arial" w:hAnsi="Arial" w:cs="Arial"/>
          <w:sz w:val="19"/>
          <w:szCs w:val="19"/>
          <w:lang w:val="en-GB"/>
        </w:rPr>
        <w:t>5</w:t>
      </w:r>
    </w:p>
    <w:p w14:paraId="1ED7421B" w14:textId="22397DD2" w:rsidR="006113E6" w:rsidRPr="00BC5457" w:rsidRDefault="006113E6" w:rsidP="006113E6">
      <w:pPr>
        <w:rPr>
          <w:rFonts w:ascii="Arial" w:hAnsi="Arial" w:cs="Arial"/>
          <w:sz w:val="19"/>
          <w:szCs w:val="19"/>
          <w:lang w:val="en-GB"/>
        </w:rPr>
      </w:pPr>
      <w:r w:rsidRPr="00BC5457">
        <w:rPr>
          <w:rFonts w:ascii="Arial" w:hAnsi="Arial" w:cs="Arial"/>
          <w:sz w:val="19"/>
          <w:szCs w:val="19"/>
          <w:lang w:val="en-GB"/>
        </w:rPr>
        <w:t>TENDER NO:</w:t>
      </w:r>
      <w:r w:rsidRPr="00BC5457">
        <w:rPr>
          <w:rFonts w:ascii="Arial" w:hAnsi="Arial" w:cs="Arial"/>
          <w:sz w:val="19"/>
          <w:szCs w:val="19"/>
          <w:lang w:val="en-GB"/>
        </w:rPr>
        <w:tab/>
        <w:t>202</w:t>
      </w:r>
      <w:r w:rsidR="00CA26FD">
        <w:rPr>
          <w:rFonts w:ascii="Arial" w:hAnsi="Arial" w:cs="Arial"/>
          <w:sz w:val="19"/>
          <w:szCs w:val="19"/>
          <w:lang w:val="en-GB"/>
        </w:rPr>
        <w:t>5</w:t>
      </w:r>
      <w:r w:rsidRPr="00BC5457">
        <w:rPr>
          <w:rFonts w:ascii="Arial" w:hAnsi="Arial" w:cs="Arial"/>
          <w:sz w:val="19"/>
          <w:szCs w:val="19"/>
          <w:lang w:val="en-GB"/>
        </w:rPr>
        <w:t>-</w:t>
      </w:r>
      <w:r w:rsidR="00CA26FD">
        <w:rPr>
          <w:rFonts w:ascii="Arial" w:hAnsi="Arial" w:cs="Arial"/>
          <w:sz w:val="19"/>
          <w:szCs w:val="19"/>
          <w:lang w:val="en-GB"/>
        </w:rPr>
        <w:t>341</w:t>
      </w:r>
    </w:p>
    <w:bookmarkEnd w:id="0"/>
    <w:p w14:paraId="25B11903" w14:textId="77777777" w:rsidR="00D3504D" w:rsidRPr="00BC5457" w:rsidRDefault="00D3504D" w:rsidP="00D3504D">
      <w:pPr>
        <w:pStyle w:val="Naslov5"/>
        <w:rPr>
          <w:rFonts w:cs="Arial"/>
          <w:b w:val="0"/>
          <w:noProof/>
          <w:szCs w:val="22"/>
          <w:lang w:val="en-GB"/>
        </w:rPr>
      </w:pPr>
    </w:p>
    <w:p w14:paraId="16194BE7" w14:textId="77777777" w:rsidR="00D3504D" w:rsidRPr="00BC5457" w:rsidRDefault="00D3504D" w:rsidP="00D3504D">
      <w:pPr>
        <w:rPr>
          <w:rFonts w:ascii="Arial" w:hAnsi="Arial" w:cs="Arial"/>
          <w:noProof/>
          <w:sz w:val="22"/>
          <w:szCs w:val="22"/>
          <w:lang w:val="en-GB"/>
        </w:rPr>
      </w:pPr>
    </w:p>
    <w:p w14:paraId="7A11071A" w14:textId="1C2A2C49" w:rsidR="00AF2AFE" w:rsidRDefault="00AF2AFE">
      <w:pPr>
        <w:jc w:val="center"/>
        <w:rPr>
          <w:rFonts w:ascii="Arial" w:hAnsi="Arial" w:cs="Arial"/>
          <w:b/>
          <w:noProof/>
          <w:sz w:val="22"/>
          <w:szCs w:val="22"/>
          <w:lang w:val="en-GB"/>
        </w:rPr>
      </w:pPr>
    </w:p>
    <w:p w14:paraId="18F19C54" w14:textId="0806F1A6" w:rsidR="00CA26FD" w:rsidRDefault="00CA26FD">
      <w:pPr>
        <w:jc w:val="center"/>
        <w:rPr>
          <w:rFonts w:ascii="Arial" w:hAnsi="Arial" w:cs="Arial"/>
          <w:b/>
          <w:noProof/>
          <w:sz w:val="22"/>
          <w:szCs w:val="22"/>
          <w:lang w:val="en-GB"/>
        </w:rPr>
      </w:pPr>
    </w:p>
    <w:p w14:paraId="0D712A73" w14:textId="497639A5" w:rsidR="00CA26FD" w:rsidRDefault="00CA26FD">
      <w:pPr>
        <w:jc w:val="center"/>
        <w:rPr>
          <w:rFonts w:ascii="Arial" w:hAnsi="Arial" w:cs="Arial"/>
          <w:b/>
          <w:noProof/>
          <w:sz w:val="22"/>
          <w:szCs w:val="22"/>
          <w:lang w:val="en-GB"/>
        </w:rPr>
      </w:pPr>
    </w:p>
    <w:p w14:paraId="578E4DCD" w14:textId="77777777" w:rsidR="00CA26FD" w:rsidRPr="00BC5457" w:rsidRDefault="00CA26FD">
      <w:pPr>
        <w:jc w:val="center"/>
        <w:rPr>
          <w:rFonts w:ascii="Arial" w:hAnsi="Arial" w:cs="Arial"/>
          <w:b/>
          <w:noProof/>
          <w:sz w:val="22"/>
          <w:szCs w:val="22"/>
          <w:lang w:val="en-GB"/>
        </w:rPr>
      </w:pPr>
    </w:p>
    <w:p w14:paraId="32AA8E4C" w14:textId="5731831A" w:rsidR="00B22B5F" w:rsidRPr="00BC5457" w:rsidRDefault="000055EA">
      <w:pPr>
        <w:jc w:val="center"/>
        <w:rPr>
          <w:rFonts w:ascii="Arial" w:hAnsi="Arial" w:cs="Arial"/>
          <w:b/>
          <w:noProof/>
          <w:sz w:val="22"/>
          <w:szCs w:val="22"/>
          <w:lang w:val="en-GB"/>
        </w:rPr>
      </w:pPr>
      <w:r w:rsidRPr="00BC5457">
        <w:rPr>
          <w:rFonts w:ascii="Arial" w:hAnsi="Arial" w:cs="Arial"/>
          <w:b/>
          <w:noProof/>
          <w:sz w:val="22"/>
          <w:szCs w:val="22"/>
          <w:lang w:val="en-GB"/>
        </w:rPr>
        <w:t>SALES CONTRACT</w:t>
      </w:r>
    </w:p>
    <w:p w14:paraId="497CADAB" w14:textId="77777777" w:rsidR="00D3504D" w:rsidRPr="00BC5457" w:rsidRDefault="00D3504D" w:rsidP="00D3504D">
      <w:pPr>
        <w:pStyle w:val="Glava"/>
        <w:jc w:val="center"/>
        <w:rPr>
          <w:rFonts w:ascii="Arial" w:hAnsi="Arial" w:cs="Arial"/>
          <w:noProof/>
          <w:sz w:val="22"/>
          <w:szCs w:val="22"/>
          <w:lang w:val="en-GB"/>
        </w:rPr>
      </w:pPr>
    </w:p>
    <w:tbl>
      <w:tblPr>
        <w:tblStyle w:val="Tabelamrea"/>
        <w:tblW w:w="0" w:type="auto"/>
        <w:tblInd w:w="38" w:type="dxa"/>
        <w:tblLook w:val="04A0" w:firstRow="1" w:lastRow="0" w:firstColumn="1" w:lastColumn="0" w:noHBand="0" w:noVBand="1"/>
      </w:tblPr>
      <w:tblGrid>
        <w:gridCol w:w="9022"/>
      </w:tblGrid>
      <w:tr w:rsidR="00D3504D" w:rsidRPr="00BC5457" w14:paraId="7F3D1EDB" w14:textId="77777777" w:rsidTr="00C17F5D">
        <w:trPr>
          <w:trHeight w:val="343"/>
        </w:trPr>
        <w:tc>
          <w:tcPr>
            <w:tcW w:w="9210" w:type="dxa"/>
            <w:shd w:val="clear" w:color="auto" w:fill="auto"/>
          </w:tcPr>
          <w:p w14:paraId="5421CAE8" w14:textId="4EA00664" w:rsidR="00B22B5F" w:rsidRPr="00BC5457" w:rsidRDefault="00AF2AFE">
            <w:pPr>
              <w:jc w:val="center"/>
              <w:rPr>
                <w:rFonts w:ascii="Arial" w:hAnsi="Arial" w:cs="Arial"/>
                <w:b/>
                <w:noProof/>
                <w:sz w:val="22"/>
                <w:szCs w:val="22"/>
                <w:lang w:val="en-GB"/>
              </w:rPr>
            </w:pPr>
            <w:r w:rsidRPr="00BC5457">
              <w:rPr>
                <w:rFonts w:ascii="Arial" w:hAnsi="Arial" w:cs="Arial"/>
                <w:b/>
                <w:noProof/>
                <w:sz w:val="22"/>
                <w:szCs w:val="22"/>
                <w:lang w:val="en-GB"/>
              </w:rPr>
              <w:t xml:space="preserve">OF </w:t>
            </w:r>
            <w:r w:rsidR="00CA26FD">
              <w:rPr>
                <w:rFonts w:ascii="Arial" w:hAnsi="Arial" w:cs="Arial"/>
                <w:b/>
                <w:noProof/>
                <w:sz w:val="22"/>
                <w:szCs w:val="22"/>
                <w:lang w:val="en-GB"/>
              </w:rPr>
              <w:t>4,996</w:t>
            </w:r>
            <w:r w:rsidR="000055EA" w:rsidRPr="00BC5457">
              <w:rPr>
                <w:rFonts w:ascii="Arial" w:hAnsi="Arial" w:cs="Arial"/>
                <w:b/>
                <w:noProof/>
                <w:sz w:val="22"/>
                <w:szCs w:val="22"/>
                <w:lang w:val="en-GB"/>
              </w:rPr>
              <w:t xml:space="preserve"> m</w:t>
            </w:r>
            <w:r w:rsidR="00D0581F" w:rsidRPr="00BC5457">
              <w:rPr>
                <w:rFonts w:ascii="Arial" w:hAnsi="Arial" w:cs="Arial"/>
                <w:b/>
                <w:noProof/>
                <w:sz w:val="22"/>
                <w:szCs w:val="22"/>
                <w:vertAlign w:val="superscript"/>
                <w:lang w:val="en-GB"/>
              </w:rPr>
              <w:t>3</w:t>
            </w:r>
            <w:r w:rsidR="000055EA" w:rsidRPr="00BC5457">
              <w:rPr>
                <w:rFonts w:ascii="Arial" w:hAnsi="Arial" w:cs="Arial"/>
                <w:b/>
                <w:noProof/>
                <w:sz w:val="22"/>
                <w:szCs w:val="22"/>
                <w:lang w:val="en-GB"/>
              </w:rPr>
              <w:t xml:space="preserve"> DI</w:t>
            </w:r>
            <w:r w:rsidR="00D0581F" w:rsidRPr="00BC5457">
              <w:rPr>
                <w:rFonts w:ascii="Arial" w:hAnsi="Arial" w:cs="Arial"/>
                <w:b/>
                <w:noProof/>
                <w:sz w:val="22"/>
                <w:szCs w:val="22"/>
                <w:lang w:val="en-GB"/>
              </w:rPr>
              <w:t>ESEL FUEL</w:t>
            </w:r>
          </w:p>
        </w:tc>
      </w:tr>
    </w:tbl>
    <w:p w14:paraId="66D5B0F1" w14:textId="77777777" w:rsidR="00D3504D" w:rsidRPr="00BC5457" w:rsidRDefault="00D3504D" w:rsidP="00D3504D">
      <w:pPr>
        <w:pStyle w:val="Glava"/>
        <w:rPr>
          <w:rFonts w:ascii="Arial" w:hAnsi="Arial" w:cs="Arial"/>
          <w:noProof/>
          <w:sz w:val="22"/>
          <w:szCs w:val="22"/>
          <w:lang w:val="en-GB"/>
        </w:rPr>
      </w:pPr>
    </w:p>
    <w:p w14:paraId="2EF1F148" w14:textId="77777777" w:rsidR="00D3504D" w:rsidRPr="00BC5457" w:rsidRDefault="00D3504D" w:rsidP="00D3504D">
      <w:pPr>
        <w:pStyle w:val="Glava"/>
        <w:rPr>
          <w:rFonts w:ascii="Arial" w:hAnsi="Arial" w:cs="Arial"/>
          <w:noProof/>
          <w:sz w:val="22"/>
          <w:szCs w:val="22"/>
          <w:lang w:val="en-GB"/>
        </w:rPr>
      </w:pPr>
    </w:p>
    <w:p w14:paraId="2F720332" w14:textId="77777777" w:rsidR="00B22B5F" w:rsidRPr="00BC5457" w:rsidRDefault="000055EA">
      <w:pPr>
        <w:pStyle w:val="Glava"/>
        <w:rPr>
          <w:rFonts w:ascii="Arial" w:hAnsi="Arial" w:cs="Arial"/>
          <w:noProof/>
          <w:sz w:val="22"/>
          <w:szCs w:val="22"/>
          <w:lang w:val="en-GB"/>
        </w:rPr>
      </w:pPr>
      <w:r w:rsidRPr="00BC5457">
        <w:rPr>
          <w:rFonts w:ascii="Arial" w:hAnsi="Arial" w:cs="Arial"/>
          <w:noProof/>
          <w:sz w:val="22"/>
          <w:szCs w:val="22"/>
          <w:lang w:val="en-GB"/>
        </w:rPr>
        <w:t>concluded by</w:t>
      </w:r>
    </w:p>
    <w:p w14:paraId="3D82A7F5" w14:textId="77777777" w:rsidR="00D3504D" w:rsidRPr="00BC5457" w:rsidRDefault="00D3504D" w:rsidP="00D3504D">
      <w:pPr>
        <w:pStyle w:val="Glava"/>
        <w:rPr>
          <w:rFonts w:ascii="Arial" w:hAnsi="Arial" w:cs="Arial"/>
          <w:noProof/>
          <w:sz w:val="22"/>
          <w:szCs w:val="22"/>
          <w:lang w:val="en-GB"/>
        </w:rPr>
      </w:pPr>
    </w:p>
    <w:p w14:paraId="43F151A2" w14:textId="77777777" w:rsidR="00B22B5F" w:rsidRPr="00BC5457" w:rsidRDefault="000055EA">
      <w:pPr>
        <w:rPr>
          <w:rFonts w:ascii="Arial" w:hAnsi="Arial" w:cs="Arial"/>
          <w:b/>
          <w:noProof/>
          <w:sz w:val="22"/>
          <w:szCs w:val="22"/>
          <w:lang w:val="en-GB"/>
        </w:rPr>
      </w:pPr>
      <w:r w:rsidRPr="00BC5457">
        <w:rPr>
          <w:rFonts w:ascii="Arial" w:hAnsi="Arial" w:cs="Arial"/>
          <w:b/>
          <w:noProof/>
          <w:sz w:val="22"/>
          <w:szCs w:val="22"/>
          <w:lang w:val="en-GB"/>
        </w:rPr>
        <w:t>SELLER:</w:t>
      </w:r>
    </w:p>
    <w:p w14:paraId="1BD57DBC" w14:textId="77777777" w:rsidR="00B22B5F" w:rsidRPr="00BC5457" w:rsidRDefault="000055EA">
      <w:pPr>
        <w:rPr>
          <w:rFonts w:ascii="Arial" w:hAnsi="Arial" w:cs="Arial"/>
          <w:noProof/>
          <w:sz w:val="22"/>
          <w:szCs w:val="22"/>
          <w:lang w:val="en-GB"/>
        </w:rPr>
      </w:pPr>
      <w:r w:rsidRPr="00BC5457">
        <w:rPr>
          <w:rFonts w:ascii="Arial" w:hAnsi="Arial" w:cs="Arial"/>
          <w:b/>
          <w:noProof/>
          <w:sz w:val="22"/>
          <w:szCs w:val="22"/>
          <w:lang w:val="en-GB"/>
        </w:rPr>
        <w:t xml:space="preserve">Institute of the Republic of Slovenia for Commodity Reserves, </w:t>
      </w:r>
      <w:r w:rsidRPr="00BC5457">
        <w:rPr>
          <w:rFonts w:ascii="Arial" w:hAnsi="Arial" w:cs="Arial"/>
          <w:noProof/>
          <w:sz w:val="22"/>
          <w:szCs w:val="22"/>
          <w:lang w:val="en-GB"/>
        </w:rPr>
        <w:t>Dunajska cesta 106, 1000 Ljubljana,</w:t>
      </w:r>
    </w:p>
    <w:p w14:paraId="68454C84" w14:textId="00A50CD8" w:rsidR="00B22B5F" w:rsidRPr="00BC5457" w:rsidRDefault="000055EA">
      <w:pPr>
        <w:rPr>
          <w:rFonts w:ascii="Arial" w:hAnsi="Arial" w:cs="Arial"/>
          <w:noProof/>
          <w:color w:val="000000" w:themeColor="text1"/>
          <w:sz w:val="22"/>
          <w:szCs w:val="22"/>
          <w:lang w:val="en-GB"/>
        </w:rPr>
      </w:pPr>
      <w:r w:rsidRPr="00BC5457">
        <w:rPr>
          <w:rFonts w:ascii="Arial" w:hAnsi="Arial" w:cs="Arial"/>
          <w:noProof/>
          <w:sz w:val="22"/>
          <w:szCs w:val="22"/>
          <w:lang w:val="en-GB"/>
        </w:rPr>
        <w:t xml:space="preserve">represented by its </w:t>
      </w:r>
      <w:r w:rsidRPr="00BC5457">
        <w:rPr>
          <w:rFonts w:ascii="Arial" w:hAnsi="Arial" w:cs="Arial"/>
          <w:noProof/>
          <w:color w:val="000000" w:themeColor="text1"/>
          <w:sz w:val="22"/>
          <w:szCs w:val="22"/>
          <w:lang w:val="en-GB"/>
        </w:rPr>
        <w:t>Director, Andrej KUŽNER</w:t>
      </w:r>
      <w:r w:rsidR="00C17F5D" w:rsidRPr="00BC5457">
        <w:rPr>
          <w:rFonts w:ascii="Arial" w:hAnsi="Arial" w:cs="Arial"/>
          <w:noProof/>
          <w:color w:val="000000" w:themeColor="text1"/>
          <w:sz w:val="22"/>
          <w:szCs w:val="22"/>
          <w:lang w:val="en-GB"/>
        </w:rPr>
        <w:t>, M.Sc.</w:t>
      </w:r>
    </w:p>
    <w:p w14:paraId="45955F23" w14:textId="4168ECEA" w:rsidR="00B22B5F" w:rsidRPr="00BC5457" w:rsidRDefault="000055EA">
      <w:pPr>
        <w:rPr>
          <w:rFonts w:ascii="Arial" w:hAnsi="Arial" w:cs="Arial"/>
          <w:noProof/>
          <w:sz w:val="22"/>
          <w:szCs w:val="22"/>
          <w:lang w:val="en-GB"/>
        </w:rPr>
      </w:pPr>
      <w:r w:rsidRPr="00BC5457">
        <w:rPr>
          <w:rFonts w:ascii="Arial" w:hAnsi="Arial" w:cs="Arial"/>
          <w:noProof/>
          <w:sz w:val="22"/>
          <w:szCs w:val="22"/>
          <w:lang w:val="en-GB"/>
        </w:rPr>
        <w:t xml:space="preserve">VAT ID: </w:t>
      </w:r>
      <w:r w:rsidR="00076A6D">
        <w:rPr>
          <w:rFonts w:ascii="Arial" w:hAnsi="Arial" w:cs="Arial"/>
          <w:sz w:val="22"/>
          <w:szCs w:val="22"/>
        </w:rPr>
        <w:t>DE815141849</w:t>
      </w:r>
    </w:p>
    <w:p w14:paraId="0E6F8CDF" w14:textId="77777777" w:rsidR="00B22B5F" w:rsidRPr="00BC5457" w:rsidRDefault="000055EA">
      <w:pPr>
        <w:rPr>
          <w:rFonts w:ascii="Arial" w:hAnsi="Arial" w:cs="Arial"/>
          <w:noProof/>
          <w:sz w:val="22"/>
          <w:szCs w:val="22"/>
          <w:lang w:val="en-GB"/>
        </w:rPr>
      </w:pPr>
      <w:r w:rsidRPr="00BC5457">
        <w:rPr>
          <w:rFonts w:ascii="Arial" w:hAnsi="Arial" w:cs="Arial"/>
          <w:noProof/>
          <w:sz w:val="22"/>
          <w:szCs w:val="22"/>
          <w:lang w:val="en-GB"/>
        </w:rPr>
        <w:t>Registration number: 5022959000</w:t>
      </w:r>
    </w:p>
    <w:p w14:paraId="687C019A" w14:textId="77777777" w:rsidR="00B22B5F" w:rsidRPr="00BC5457" w:rsidRDefault="000055EA">
      <w:pPr>
        <w:rPr>
          <w:rFonts w:ascii="Arial" w:hAnsi="Arial" w:cs="Arial"/>
          <w:noProof/>
          <w:sz w:val="22"/>
          <w:szCs w:val="22"/>
          <w:lang w:val="en-GB"/>
        </w:rPr>
      </w:pPr>
      <w:r w:rsidRPr="00BC5457">
        <w:rPr>
          <w:rFonts w:ascii="Arial" w:hAnsi="Arial" w:cs="Arial"/>
          <w:noProof/>
          <w:sz w:val="22"/>
          <w:szCs w:val="22"/>
          <w:lang w:val="en-GB"/>
        </w:rPr>
        <w:t>(hereinafter referred to as "the Seller")</w:t>
      </w:r>
    </w:p>
    <w:p w14:paraId="67878926" w14:textId="77777777" w:rsidR="00D3504D" w:rsidRPr="00BC5457" w:rsidRDefault="00D3504D" w:rsidP="00D3504D">
      <w:pPr>
        <w:rPr>
          <w:rFonts w:ascii="Arial" w:hAnsi="Arial" w:cs="Arial"/>
          <w:noProof/>
          <w:sz w:val="22"/>
          <w:szCs w:val="22"/>
          <w:lang w:val="en-GB"/>
        </w:rPr>
      </w:pPr>
    </w:p>
    <w:p w14:paraId="785672CB" w14:textId="77777777" w:rsidR="00B22B5F" w:rsidRPr="00BC5457" w:rsidRDefault="000055EA">
      <w:pPr>
        <w:rPr>
          <w:rFonts w:ascii="Arial" w:hAnsi="Arial" w:cs="Arial"/>
          <w:b/>
          <w:noProof/>
          <w:sz w:val="22"/>
          <w:szCs w:val="22"/>
          <w:lang w:val="en-GB"/>
        </w:rPr>
      </w:pPr>
      <w:r w:rsidRPr="00BC5457">
        <w:rPr>
          <w:rFonts w:ascii="Arial" w:hAnsi="Arial" w:cs="Arial"/>
          <w:noProof/>
          <w:sz w:val="22"/>
          <w:szCs w:val="22"/>
          <w:lang w:val="en-GB"/>
        </w:rPr>
        <w:t xml:space="preserve">and </w:t>
      </w:r>
    </w:p>
    <w:p w14:paraId="428F360D" w14:textId="77777777" w:rsidR="00D3504D" w:rsidRPr="00BC5457" w:rsidRDefault="00D3504D" w:rsidP="00D3504D">
      <w:pPr>
        <w:rPr>
          <w:rFonts w:ascii="Arial" w:hAnsi="Arial" w:cs="Arial"/>
          <w:noProof/>
          <w:sz w:val="22"/>
          <w:szCs w:val="22"/>
          <w:lang w:val="en-GB"/>
        </w:rPr>
      </w:pPr>
    </w:p>
    <w:p w14:paraId="277ECDA2" w14:textId="77777777" w:rsidR="00B22B5F" w:rsidRPr="00BC5457" w:rsidRDefault="000055EA">
      <w:pPr>
        <w:rPr>
          <w:rFonts w:ascii="Arial" w:hAnsi="Arial" w:cs="Arial"/>
          <w:noProof/>
          <w:sz w:val="22"/>
          <w:szCs w:val="22"/>
          <w:lang w:val="en-GB"/>
        </w:rPr>
      </w:pPr>
      <w:r w:rsidRPr="00BC5457">
        <w:rPr>
          <w:rFonts w:ascii="Arial" w:hAnsi="Arial" w:cs="Arial"/>
          <w:b/>
          <w:noProof/>
          <w:sz w:val="22"/>
          <w:szCs w:val="22"/>
          <w:lang w:val="en-GB"/>
        </w:rPr>
        <w:t>BUYER:</w:t>
      </w:r>
    </w:p>
    <w:p w14:paraId="46A38B4E" w14:textId="733613C2" w:rsidR="00B22B5F" w:rsidRPr="00BC5457" w:rsidRDefault="000055EA">
      <w:pPr>
        <w:rPr>
          <w:rFonts w:ascii="Arial" w:hAnsi="Arial" w:cs="Arial"/>
          <w:noProof/>
          <w:sz w:val="22"/>
          <w:szCs w:val="22"/>
          <w:lang w:val="en-GB"/>
        </w:rPr>
      </w:pPr>
      <w:r w:rsidRPr="00BC5457">
        <w:rPr>
          <w:rFonts w:ascii="Arial" w:hAnsi="Arial" w:cs="Arial"/>
          <w:noProof/>
          <w:sz w:val="22"/>
          <w:szCs w:val="22"/>
          <w:lang w:val="en-GB"/>
        </w:rPr>
        <w:t>......................................................</w:t>
      </w:r>
    </w:p>
    <w:p w14:paraId="0B2405CF" w14:textId="77777777" w:rsidR="00B22B5F" w:rsidRPr="00BC5457" w:rsidRDefault="000055EA">
      <w:pPr>
        <w:rPr>
          <w:rFonts w:ascii="Arial" w:hAnsi="Arial" w:cs="Arial"/>
          <w:noProof/>
          <w:sz w:val="22"/>
          <w:szCs w:val="22"/>
          <w:lang w:val="en-GB"/>
        </w:rPr>
      </w:pPr>
      <w:r w:rsidRPr="00BC5457">
        <w:rPr>
          <w:rFonts w:ascii="Arial" w:hAnsi="Arial" w:cs="Arial"/>
          <w:noProof/>
          <w:sz w:val="22"/>
          <w:szCs w:val="22"/>
          <w:lang w:val="en-GB"/>
        </w:rPr>
        <w:t>represented by its director ........................</w:t>
      </w:r>
    </w:p>
    <w:p w14:paraId="7FFF7AD6" w14:textId="4EA6357A" w:rsidR="00B22B5F" w:rsidRPr="00BC5457" w:rsidRDefault="000055EA">
      <w:pPr>
        <w:rPr>
          <w:rFonts w:ascii="Arial" w:hAnsi="Arial" w:cs="Arial"/>
          <w:noProof/>
          <w:sz w:val="22"/>
          <w:szCs w:val="22"/>
          <w:lang w:val="en-GB"/>
        </w:rPr>
      </w:pPr>
      <w:r w:rsidRPr="00BC5457">
        <w:rPr>
          <w:rFonts w:ascii="Arial" w:hAnsi="Arial" w:cs="Arial"/>
          <w:noProof/>
          <w:sz w:val="22"/>
          <w:szCs w:val="22"/>
          <w:lang w:val="en-GB"/>
        </w:rPr>
        <w:t xml:space="preserve">VAT ID: </w:t>
      </w:r>
      <w:r w:rsidR="00076A6D">
        <w:rPr>
          <w:rFonts w:ascii="Arial" w:hAnsi="Arial" w:cs="Arial"/>
          <w:noProof/>
          <w:sz w:val="22"/>
          <w:szCs w:val="22"/>
          <w:lang w:val="en-GB"/>
        </w:rPr>
        <w:t>DE</w:t>
      </w:r>
      <w:r w:rsidRPr="00BC5457">
        <w:rPr>
          <w:rFonts w:ascii="Arial" w:hAnsi="Arial" w:cs="Arial"/>
          <w:noProof/>
          <w:sz w:val="22"/>
          <w:szCs w:val="22"/>
          <w:lang w:val="en-GB"/>
        </w:rPr>
        <w:t>..................................</w:t>
      </w:r>
    </w:p>
    <w:p w14:paraId="07185D21" w14:textId="77777777" w:rsidR="00B22B5F" w:rsidRPr="00BC5457" w:rsidRDefault="000055EA">
      <w:pPr>
        <w:rPr>
          <w:rFonts w:ascii="Arial" w:hAnsi="Arial" w:cs="Arial"/>
          <w:noProof/>
          <w:sz w:val="22"/>
          <w:szCs w:val="22"/>
          <w:lang w:val="en-GB"/>
        </w:rPr>
      </w:pPr>
      <w:r w:rsidRPr="00BC5457">
        <w:rPr>
          <w:rFonts w:ascii="Arial" w:hAnsi="Arial" w:cs="Arial"/>
          <w:noProof/>
          <w:sz w:val="22"/>
          <w:szCs w:val="22"/>
          <w:lang w:val="en-GB"/>
        </w:rPr>
        <w:t>Registration number:.................................</w:t>
      </w:r>
    </w:p>
    <w:p w14:paraId="4CB9785B" w14:textId="249546C6" w:rsidR="00B22B5F" w:rsidRPr="00BC5457" w:rsidRDefault="000055EA">
      <w:pPr>
        <w:rPr>
          <w:rFonts w:ascii="Arial" w:hAnsi="Arial" w:cs="Arial"/>
          <w:noProof/>
          <w:sz w:val="22"/>
          <w:szCs w:val="22"/>
          <w:lang w:val="en-GB"/>
        </w:rPr>
      </w:pPr>
      <w:r w:rsidRPr="00BC5457">
        <w:rPr>
          <w:rFonts w:ascii="Arial" w:hAnsi="Arial" w:cs="Arial"/>
          <w:noProof/>
          <w:sz w:val="22"/>
          <w:szCs w:val="22"/>
          <w:lang w:val="en-GB"/>
        </w:rPr>
        <w:t xml:space="preserve">(hereinafter referred to as </w:t>
      </w:r>
      <w:r w:rsidR="006113E6" w:rsidRPr="00BC5457">
        <w:rPr>
          <w:rFonts w:ascii="Arial" w:hAnsi="Arial" w:cs="Arial"/>
          <w:noProof/>
          <w:sz w:val="22"/>
          <w:szCs w:val="22"/>
          <w:lang w:val="en-GB"/>
        </w:rPr>
        <w:t>“</w:t>
      </w:r>
      <w:r w:rsidRPr="00BC5457">
        <w:rPr>
          <w:rFonts w:ascii="Arial" w:hAnsi="Arial" w:cs="Arial"/>
          <w:noProof/>
          <w:sz w:val="22"/>
          <w:szCs w:val="22"/>
          <w:lang w:val="en-GB"/>
        </w:rPr>
        <w:t>the Buyer</w:t>
      </w:r>
      <w:r w:rsidR="006113E6" w:rsidRPr="00BC5457">
        <w:rPr>
          <w:rFonts w:ascii="Arial" w:hAnsi="Arial" w:cs="Arial"/>
          <w:noProof/>
          <w:sz w:val="22"/>
          <w:szCs w:val="22"/>
          <w:lang w:val="en-GB"/>
        </w:rPr>
        <w:t>”</w:t>
      </w:r>
      <w:r w:rsidRPr="00BC5457">
        <w:rPr>
          <w:rFonts w:ascii="Arial" w:hAnsi="Arial" w:cs="Arial"/>
          <w:noProof/>
          <w:sz w:val="22"/>
          <w:szCs w:val="22"/>
          <w:lang w:val="en-GB"/>
        </w:rPr>
        <w:t>)</w:t>
      </w:r>
    </w:p>
    <w:p w14:paraId="1A28F6B7" w14:textId="77777777" w:rsidR="00B22B5F" w:rsidRPr="00BC5457" w:rsidRDefault="000055EA">
      <w:pPr>
        <w:rPr>
          <w:rFonts w:ascii="Arial" w:hAnsi="Arial" w:cs="Arial"/>
          <w:noProof/>
          <w:sz w:val="22"/>
          <w:szCs w:val="22"/>
          <w:lang w:val="en-GB"/>
        </w:rPr>
        <w:sectPr w:rsidR="00B22B5F" w:rsidRPr="00BC5457" w:rsidSect="00C17F5D">
          <w:headerReference w:type="default" r:id="rId11"/>
          <w:footerReference w:type="default" r:id="rId12"/>
          <w:headerReference w:type="first" r:id="rId13"/>
          <w:footerReference w:type="first" r:id="rId14"/>
          <w:pgSz w:w="11906" w:h="16838"/>
          <w:pgMar w:top="1418" w:right="1418" w:bottom="1418" w:left="1418" w:header="709" w:footer="709" w:gutter="0"/>
          <w:cols w:space="708"/>
          <w:titlePg/>
          <w:docGrid w:linePitch="360"/>
        </w:sectPr>
      </w:pPr>
      <w:r w:rsidRPr="00BC5457">
        <w:rPr>
          <w:rFonts w:ascii="Arial" w:hAnsi="Arial" w:cs="Arial"/>
          <w:noProof/>
          <w:sz w:val="22"/>
          <w:szCs w:val="22"/>
          <w:lang w:val="en-GB"/>
        </w:rPr>
        <w:t>as follows:</w:t>
      </w:r>
    </w:p>
    <w:p w14:paraId="47498834" w14:textId="77777777" w:rsidR="00D3504D" w:rsidRPr="00BC5457" w:rsidRDefault="00D3504D" w:rsidP="00D3504D">
      <w:pPr>
        <w:jc w:val="both"/>
        <w:rPr>
          <w:rFonts w:ascii="Arial" w:hAnsi="Arial" w:cs="Arial"/>
          <w:noProof/>
          <w:sz w:val="22"/>
          <w:szCs w:val="22"/>
          <w:lang w:val="en-GB"/>
        </w:rPr>
      </w:pPr>
    </w:p>
    <w:p w14:paraId="308D98C8" w14:textId="77777777" w:rsidR="00B22B5F" w:rsidRPr="00BC5457" w:rsidRDefault="000055EA">
      <w:pPr>
        <w:pStyle w:val="Naslov2"/>
        <w:rPr>
          <w:rFonts w:ascii="Arial" w:hAnsi="Arial" w:cs="Arial"/>
          <w:noProof/>
          <w:sz w:val="22"/>
          <w:szCs w:val="22"/>
          <w:lang w:val="en-GB"/>
        </w:rPr>
      </w:pPr>
      <w:bookmarkStart w:id="1" w:name="_Toc103340144"/>
      <w:r w:rsidRPr="00BC5457">
        <w:rPr>
          <w:rFonts w:ascii="Arial" w:hAnsi="Arial" w:cs="Arial"/>
          <w:noProof/>
          <w:sz w:val="22"/>
          <w:szCs w:val="22"/>
          <w:lang w:val="en-GB"/>
        </w:rPr>
        <w:t>INTRODUCTORY PROVISIONS</w:t>
      </w:r>
      <w:bookmarkEnd w:id="1"/>
    </w:p>
    <w:p w14:paraId="432B0361" w14:textId="66701897" w:rsidR="00B22B5F" w:rsidRPr="00BC5457" w:rsidRDefault="000055EA">
      <w:pPr>
        <w:pStyle w:val="Odstavekseznama"/>
        <w:numPr>
          <w:ilvl w:val="0"/>
          <w:numId w:val="19"/>
        </w:numPr>
        <w:spacing w:line="276" w:lineRule="auto"/>
        <w:jc w:val="center"/>
        <w:rPr>
          <w:rFonts w:ascii="Arial" w:hAnsi="Arial" w:cs="Arial"/>
          <w:b/>
          <w:noProof/>
          <w:sz w:val="22"/>
          <w:szCs w:val="22"/>
          <w:lang w:val="en-GB"/>
        </w:rPr>
      </w:pPr>
      <w:r w:rsidRPr="00BC5457">
        <w:rPr>
          <w:rFonts w:ascii="Arial" w:hAnsi="Arial" w:cs="Arial"/>
          <w:b/>
          <w:noProof/>
          <w:sz w:val="22"/>
          <w:szCs w:val="22"/>
          <w:lang w:val="en-GB"/>
        </w:rPr>
        <w:t>Article</w:t>
      </w:r>
      <w:bookmarkStart w:id="2" w:name="_GoBack"/>
      <w:bookmarkEnd w:id="2"/>
    </w:p>
    <w:p w14:paraId="642D6818" w14:textId="77777777" w:rsidR="00B22B5F" w:rsidRPr="00BC5457" w:rsidRDefault="000055EA">
      <w:pPr>
        <w:rPr>
          <w:rFonts w:ascii="Arial" w:hAnsi="Arial" w:cs="Arial"/>
          <w:b/>
          <w:noProof/>
          <w:sz w:val="22"/>
          <w:szCs w:val="22"/>
          <w:lang w:val="en-GB"/>
        </w:rPr>
      </w:pPr>
      <w:r w:rsidRPr="00BC5457">
        <w:rPr>
          <w:rFonts w:ascii="Arial" w:hAnsi="Arial" w:cs="Arial"/>
          <w:noProof/>
          <w:sz w:val="22"/>
          <w:szCs w:val="22"/>
          <w:lang w:val="en-GB"/>
        </w:rPr>
        <w:t>The Parties hereto first note that:</w:t>
      </w:r>
    </w:p>
    <w:p w14:paraId="3CFF41FA" w14:textId="444A7F5E" w:rsidR="00B22B5F" w:rsidRPr="00BC5457" w:rsidRDefault="000055EA">
      <w:pPr>
        <w:pStyle w:val="Odstavekseznama"/>
        <w:numPr>
          <w:ilvl w:val="0"/>
          <w:numId w:val="7"/>
        </w:numPr>
        <w:jc w:val="both"/>
        <w:rPr>
          <w:rFonts w:ascii="Arial" w:hAnsi="Arial" w:cs="Arial"/>
          <w:noProof/>
          <w:sz w:val="22"/>
          <w:szCs w:val="22"/>
          <w:lang w:val="en-GB"/>
        </w:rPr>
      </w:pPr>
      <w:r w:rsidRPr="00BC5457">
        <w:rPr>
          <w:rFonts w:ascii="Arial" w:hAnsi="Arial" w:cs="Arial"/>
          <w:noProof/>
          <w:sz w:val="22"/>
          <w:szCs w:val="22"/>
          <w:lang w:val="en-GB"/>
        </w:rPr>
        <w:t xml:space="preserve">that the Seller has carried out a tendering procedure </w:t>
      </w:r>
      <w:r w:rsidR="00A40A72" w:rsidRPr="00BC5457">
        <w:rPr>
          <w:rFonts w:ascii="Arial" w:hAnsi="Arial" w:cs="Arial"/>
          <w:noProof/>
          <w:sz w:val="22"/>
          <w:szCs w:val="22"/>
          <w:lang w:val="en-GB"/>
        </w:rPr>
        <w:t>no.</w:t>
      </w:r>
      <w:r w:rsidRPr="00BC5457">
        <w:rPr>
          <w:rFonts w:ascii="Arial" w:hAnsi="Arial" w:cs="Arial"/>
          <w:noProof/>
          <w:sz w:val="22"/>
          <w:szCs w:val="22"/>
          <w:lang w:val="en-GB"/>
        </w:rPr>
        <w:t xml:space="preserve"> 3040-0</w:t>
      </w:r>
      <w:r w:rsidR="00D36638" w:rsidRPr="00BC5457">
        <w:rPr>
          <w:rFonts w:ascii="Arial" w:hAnsi="Arial" w:cs="Arial"/>
          <w:noProof/>
          <w:sz w:val="22"/>
          <w:szCs w:val="22"/>
          <w:lang w:val="en-GB"/>
        </w:rPr>
        <w:t>0</w:t>
      </w:r>
      <w:r w:rsidR="00CA26FD">
        <w:rPr>
          <w:rFonts w:ascii="Arial" w:hAnsi="Arial" w:cs="Arial"/>
          <w:noProof/>
          <w:sz w:val="22"/>
          <w:szCs w:val="22"/>
          <w:lang w:val="en-GB"/>
        </w:rPr>
        <w:t>19</w:t>
      </w:r>
      <w:r w:rsidRPr="00BC5457">
        <w:rPr>
          <w:rFonts w:ascii="Arial" w:hAnsi="Arial" w:cs="Arial"/>
          <w:noProof/>
          <w:sz w:val="22"/>
          <w:szCs w:val="22"/>
          <w:lang w:val="en-GB"/>
        </w:rPr>
        <w:t>/202</w:t>
      </w:r>
      <w:r w:rsidR="00CA26FD">
        <w:rPr>
          <w:rFonts w:ascii="Arial" w:hAnsi="Arial" w:cs="Arial"/>
          <w:noProof/>
          <w:sz w:val="22"/>
          <w:szCs w:val="22"/>
          <w:lang w:val="en-GB"/>
        </w:rPr>
        <w:t>5</w:t>
      </w:r>
      <w:r w:rsidR="006113E6" w:rsidRPr="00BC5457">
        <w:rPr>
          <w:rFonts w:ascii="Arial" w:hAnsi="Arial" w:cs="Arial"/>
          <w:noProof/>
          <w:sz w:val="22"/>
          <w:szCs w:val="22"/>
          <w:lang w:val="en-GB"/>
        </w:rPr>
        <w:t>, 202</w:t>
      </w:r>
      <w:r w:rsidR="00CA26FD">
        <w:rPr>
          <w:rFonts w:ascii="Arial" w:hAnsi="Arial" w:cs="Arial"/>
          <w:noProof/>
          <w:sz w:val="22"/>
          <w:szCs w:val="22"/>
          <w:lang w:val="en-GB"/>
        </w:rPr>
        <w:t>5</w:t>
      </w:r>
      <w:r w:rsidR="006113E6" w:rsidRPr="00BC5457">
        <w:rPr>
          <w:rFonts w:ascii="Arial" w:hAnsi="Arial" w:cs="Arial"/>
          <w:noProof/>
          <w:sz w:val="22"/>
          <w:szCs w:val="22"/>
          <w:lang w:val="en-GB"/>
        </w:rPr>
        <w:t>-</w:t>
      </w:r>
      <w:r w:rsidR="00CA26FD">
        <w:rPr>
          <w:rFonts w:ascii="Arial" w:hAnsi="Arial" w:cs="Arial"/>
          <w:noProof/>
          <w:sz w:val="22"/>
          <w:szCs w:val="22"/>
          <w:lang w:val="en-GB"/>
        </w:rPr>
        <w:t>341</w:t>
      </w:r>
      <w:r w:rsidRPr="00BC5457">
        <w:rPr>
          <w:rFonts w:ascii="Arial" w:hAnsi="Arial" w:cs="Arial"/>
          <w:noProof/>
          <w:sz w:val="22"/>
          <w:szCs w:val="22"/>
          <w:lang w:val="en-GB"/>
        </w:rPr>
        <w:t xml:space="preserve">, which was published on the website of the </w:t>
      </w:r>
      <w:r w:rsidR="00AF2AFE" w:rsidRPr="00BC5457">
        <w:rPr>
          <w:rFonts w:ascii="Arial" w:hAnsi="Arial" w:cs="Arial"/>
          <w:noProof/>
          <w:sz w:val="22"/>
          <w:szCs w:val="22"/>
          <w:lang w:val="en-GB"/>
        </w:rPr>
        <w:t>Seller</w:t>
      </w:r>
      <w:r w:rsidRPr="00BC5457">
        <w:rPr>
          <w:rFonts w:ascii="Arial" w:hAnsi="Arial" w:cs="Arial"/>
          <w:noProof/>
          <w:sz w:val="22"/>
          <w:szCs w:val="22"/>
          <w:lang w:val="en-GB"/>
        </w:rPr>
        <w:t>;</w:t>
      </w:r>
    </w:p>
    <w:p w14:paraId="2792E4D2" w14:textId="059C93F7" w:rsidR="00B22B5F" w:rsidRPr="00BC5457" w:rsidRDefault="000055EA">
      <w:pPr>
        <w:pStyle w:val="Odstavekseznama"/>
        <w:numPr>
          <w:ilvl w:val="0"/>
          <w:numId w:val="7"/>
        </w:numPr>
        <w:jc w:val="both"/>
        <w:rPr>
          <w:rFonts w:ascii="Arial" w:hAnsi="Arial" w:cs="Arial"/>
          <w:noProof/>
          <w:sz w:val="22"/>
          <w:szCs w:val="22"/>
          <w:lang w:val="en-GB"/>
        </w:rPr>
      </w:pPr>
      <w:r w:rsidRPr="00BC5457">
        <w:rPr>
          <w:rFonts w:ascii="Arial" w:hAnsi="Arial" w:cs="Arial"/>
          <w:noProof/>
          <w:sz w:val="22"/>
          <w:szCs w:val="22"/>
          <w:lang w:val="en-GB"/>
        </w:rPr>
        <w:t xml:space="preserve">that the Buyer </w:t>
      </w:r>
      <w:r w:rsidR="00BF4765" w:rsidRPr="00BC5457">
        <w:rPr>
          <w:rFonts w:ascii="Arial" w:hAnsi="Arial" w:cs="Arial"/>
          <w:noProof/>
          <w:sz w:val="22"/>
          <w:szCs w:val="22"/>
          <w:lang w:val="en-GB"/>
        </w:rPr>
        <w:t xml:space="preserve">has been selected as the most advantageous tenderer for the purchase of the goods which are the subject of this Contract </w:t>
      </w:r>
      <w:r w:rsidR="006B5979" w:rsidRPr="00BC5457">
        <w:rPr>
          <w:rFonts w:ascii="Arial" w:hAnsi="Arial" w:cs="Arial"/>
          <w:noProof/>
          <w:sz w:val="22"/>
          <w:szCs w:val="22"/>
          <w:lang w:val="en-GB"/>
        </w:rPr>
        <w:t xml:space="preserve">on the basis of the Seller's Decision No. </w:t>
      </w:r>
      <w:r w:rsidR="006B5979" w:rsidRPr="00BC5457">
        <w:rPr>
          <w:rFonts w:ascii="Arial" w:hAnsi="Arial" w:cs="Arial"/>
          <w:noProof/>
          <w:sz w:val="22"/>
          <w:szCs w:val="22"/>
          <w:u w:val="single"/>
          <w:lang w:val="en-GB"/>
        </w:rPr>
        <w:tab/>
      </w:r>
      <w:r w:rsidR="006B5979" w:rsidRPr="00BC5457">
        <w:rPr>
          <w:rFonts w:ascii="Arial" w:hAnsi="Arial" w:cs="Arial"/>
          <w:noProof/>
          <w:sz w:val="22"/>
          <w:szCs w:val="22"/>
          <w:u w:val="single"/>
          <w:lang w:val="en-GB"/>
        </w:rPr>
        <w:tab/>
      </w:r>
      <w:r w:rsidR="006B5979" w:rsidRPr="00BC5457">
        <w:rPr>
          <w:rFonts w:ascii="Arial" w:hAnsi="Arial" w:cs="Arial"/>
          <w:noProof/>
          <w:sz w:val="22"/>
          <w:szCs w:val="22"/>
          <w:u w:val="single"/>
          <w:lang w:val="en-GB"/>
        </w:rPr>
        <w:tab/>
      </w:r>
      <w:r w:rsidR="006B5979" w:rsidRPr="00BC5457">
        <w:rPr>
          <w:rFonts w:ascii="Arial" w:hAnsi="Arial" w:cs="Arial"/>
          <w:noProof/>
          <w:sz w:val="22"/>
          <w:szCs w:val="22"/>
          <w:lang w:val="en-GB"/>
        </w:rPr>
        <w:t xml:space="preserve"> dated </w:t>
      </w:r>
      <w:r w:rsidR="006B5979" w:rsidRPr="00BC5457">
        <w:rPr>
          <w:rFonts w:ascii="Arial" w:hAnsi="Arial" w:cs="Arial"/>
          <w:noProof/>
          <w:sz w:val="22"/>
          <w:szCs w:val="22"/>
          <w:u w:val="single"/>
          <w:lang w:val="en-GB"/>
        </w:rPr>
        <w:tab/>
      </w:r>
      <w:r w:rsidR="006B5979" w:rsidRPr="00BC5457">
        <w:rPr>
          <w:rFonts w:ascii="Arial" w:hAnsi="Arial" w:cs="Arial"/>
          <w:noProof/>
          <w:sz w:val="22"/>
          <w:szCs w:val="22"/>
          <w:u w:val="single"/>
          <w:lang w:val="en-GB"/>
        </w:rPr>
        <w:tab/>
      </w:r>
      <w:r w:rsidR="006B5979" w:rsidRPr="00BC5457">
        <w:rPr>
          <w:rFonts w:ascii="Arial" w:hAnsi="Arial" w:cs="Arial"/>
          <w:noProof/>
          <w:sz w:val="22"/>
          <w:szCs w:val="22"/>
          <w:u w:val="single"/>
          <w:lang w:val="en-GB"/>
        </w:rPr>
        <w:tab/>
      </w:r>
    </w:p>
    <w:p w14:paraId="1944752C" w14:textId="77777777" w:rsidR="00BF4765" w:rsidRPr="00BC5457" w:rsidRDefault="00BF4765">
      <w:pPr>
        <w:widowControl w:val="0"/>
        <w:rPr>
          <w:rFonts w:ascii="Arial" w:hAnsi="Arial" w:cs="Arial"/>
          <w:noProof/>
          <w:sz w:val="22"/>
          <w:szCs w:val="22"/>
          <w:lang w:val="en-GB"/>
        </w:rPr>
      </w:pPr>
    </w:p>
    <w:p w14:paraId="49610D54" w14:textId="24D1A21A" w:rsidR="00B22B5F" w:rsidRPr="00BC5457" w:rsidRDefault="000055EA">
      <w:pPr>
        <w:widowControl w:val="0"/>
        <w:rPr>
          <w:rFonts w:ascii="Arial" w:hAnsi="Arial" w:cs="Arial"/>
          <w:noProof/>
          <w:sz w:val="22"/>
          <w:szCs w:val="22"/>
          <w:lang w:val="en-GB"/>
        </w:rPr>
      </w:pPr>
      <w:r w:rsidRPr="00BC5457">
        <w:rPr>
          <w:rFonts w:ascii="Arial" w:hAnsi="Arial" w:cs="Arial"/>
          <w:noProof/>
          <w:sz w:val="22"/>
          <w:szCs w:val="22"/>
          <w:lang w:val="en-GB"/>
        </w:rPr>
        <w:t>and on this basis the Parties enter into this Contract.</w:t>
      </w:r>
    </w:p>
    <w:p w14:paraId="1E91E30A" w14:textId="77777777" w:rsidR="00D3504D" w:rsidRPr="00BC5457" w:rsidRDefault="00D3504D" w:rsidP="00D3504D">
      <w:pPr>
        <w:widowControl w:val="0"/>
        <w:rPr>
          <w:rFonts w:ascii="Arial" w:hAnsi="Arial" w:cs="Arial"/>
          <w:noProof/>
          <w:sz w:val="22"/>
          <w:szCs w:val="22"/>
          <w:lang w:val="en-GB"/>
        </w:rPr>
      </w:pPr>
    </w:p>
    <w:p w14:paraId="2B491C78" w14:textId="77777777" w:rsidR="00B22B5F" w:rsidRPr="00BC5457" w:rsidRDefault="000055EA">
      <w:pPr>
        <w:pStyle w:val="Naslov2"/>
        <w:rPr>
          <w:rFonts w:ascii="Arial" w:hAnsi="Arial" w:cs="Arial"/>
          <w:noProof/>
          <w:sz w:val="22"/>
          <w:szCs w:val="22"/>
          <w:lang w:val="en-GB"/>
        </w:rPr>
      </w:pPr>
      <w:r w:rsidRPr="00BC5457">
        <w:rPr>
          <w:rFonts w:ascii="Arial" w:hAnsi="Arial" w:cs="Arial"/>
          <w:noProof/>
          <w:sz w:val="22"/>
          <w:szCs w:val="22"/>
          <w:lang w:val="en-GB"/>
        </w:rPr>
        <w:t>SUBJECT MATTER OF THE CONTRACT</w:t>
      </w:r>
    </w:p>
    <w:p w14:paraId="2ED5EFFA" w14:textId="77777777" w:rsidR="00B22B5F" w:rsidRPr="00BC5457" w:rsidRDefault="000055EA">
      <w:pPr>
        <w:pStyle w:val="Odstavekseznama"/>
        <w:numPr>
          <w:ilvl w:val="0"/>
          <w:numId w:val="19"/>
        </w:numPr>
        <w:spacing w:line="276" w:lineRule="auto"/>
        <w:jc w:val="center"/>
        <w:rPr>
          <w:rFonts w:ascii="Arial" w:hAnsi="Arial" w:cs="Arial"/>
          <w:b/>
          <w:noProof/>
          <w:sz w:val="22"/>
          <w:szCs w:val="22"/>
          <w:lang w:val="en-GB"/>
        </w:rPr>
      </w:pPr>
      <w:r w:rsidRPr="00BC5457">
        <w:rPr>
          <w:rFonts w:ascii="Arial" w:hAnsi="Arial" w:cs="Arial"/>
          <w:b/>
          <w:noProof/>
          <w:sz w:val="22"/>
          <w:szCs w:val="22"/>
          <w:lang w:val="en-GB"/>
        </w:rPr>
        <w:t>Article</w:t>
      </w:r>
    </w:p>
    <w:p w14:paraId="60640F21" w14:textId="0AB5A45D" w:rsidR="00B22B5F" w:rsidRPr="00BC5457" w:rsidRDefault="000055EA">
      <w:pPr>
        <w:pStyle w:val="Telobesedila"/>
        <w:rPr>
          <w:rFonts w:ascii="Arial" w:hAnsi="Arial" w:cs="Arial"/>
          <w:noProof/>
          <w:sz w:val="22"/>
          <w:szCs w:val="22"/>
          <w:lang w:val="en-GB"/>
        </w:rPr>
      </w:pPr>
      <w:r w:rsidRPr="00BC5457">
        <w:rPr>
          <w:rFonts w:ascii="Arial" w:hAnsi="Arial" w:cs="Arial"/>
          <w:noProof/>
          <w:sz w:val="22"/>
          <w:szCs w:val="22"/>
          <w:lang w:val="en-GB"/>
        </w:rPr>
        <w:t xml:space="preserve">The subject-matter of the contract is the sale of </w:t>
      </w:r>
      <w:r w:rsidR="00CA26FD">
        <w:rPr>
          <w:rFonts w:ascii="Arial" w:hAnsi="Arial" w:cs="Arial"/>
          <w:noProof/>
          <w:sz w:val="22"/>
          <w:szCs w:val="22"/>
          <w:lang w:val="en-GB"/>
        </w:rPr>
        <w:t>4,996</w:t>
      </w:r>
      <w:r w:rsidRPr="00BC5457">
        <w:rPr>
          <w:rFonts w:ascii="Arial" w:hAnsi="Arial" w:cs="Arial"/>
          <w:noProof/>
          <w:sz w:val="22"/>
          <w:szCs w:val="22"/>
          <w:lang w:val="en-GB"/>
        </w:rPr>
        <w:t xml:space="preserve"> m</w:t>
      </w:r>
      <w:r w:rsidR="00D0581F" w:rsidRPr="00BC5457">
        <w:rPr>
          <w:rFonts w:ascii="Arial" w:hAnsi="Arial" w:cs="Arial"/>
          <w:noProof/>
          <w:sz w:val="22"/>
          <w:szCs w:val="22"/>
          <w:vertAlign w:val="superscript"/>
          <w:lang w:val="en-GB"/>
        </w:rPr>
        <w:t>3</w:t>
      </w:r>
      <w:r w:rsidRPr="00BC5457">
        <w:rPr>
          <w:rFonts w:ascii="Arial" w:hAnsi="Arial" w:cs="Arial"/>
          <w:noProof/>
          <w:sz w:val="22"/>
          <w:szCs w:val="22"/>
          <w:lang w:val="en-GB"/>
        </w:rPr>
        <w:t xml:space="preserve"> of diesel fuel, of a quality in accordance with SIST EN 590, winter quality</w:t>
      </w:r>
      <w:r w:rsidRPr="00BC5457">
        <w:rPr>
          <w:rFonts w:ascii="Arial" w:eastAsia="HiddenHorzOCR" w:hAnsi="Arial" w:cs="Arial"/>
          <w:noProof/>
          <w:color w:val="000000" w:themeColor="text1"/>
          <w:sz w:val="22"/>
          <w:szCs w:val="22"/>
          <w:lang w:val="en-GB"/>
        </w:rPr>
        <w:t xml:space="preserve">, </w:t>
      </w:r>
      <w:r w:rsidRPr="00BC5457">
        <w:rPr>
          <w:rFonts w:ascii="Arial" w:hAnsi="Arial" w:cs="Arial"/>
          <w:noProof/>
          <w:sz w:val="22"/>
          <w:szCs w:val="22"/>
          <w:lang w:val="en-GB"/>
        </w:rPr>
        <w:t xml:space="preserve">stored in the excise warehouse of </w:t>
      </w:r>
      <w:r w:rsidR="00CA26FD">
        <w:rPr>
          <w:rFonts w:ascii="Arial" w:hAnsi="Arial" w:cs="Arial"/>
          <w:noProof/>
          <w:sz w:val="22"/>
          <w:szCs w:val="22"/>
          <w:lang w:val="en-GB"/>
        </w:rPr>
        <w:t>enport</w:t>
      </w:r>
      <w:r w:rsidRPr="00BC5457">
        <w:rPr>
          <w:rFonts w:ascii="Arial" w:hAnsi="Arial" w:cs="Arial"/>
          <w:noProof/>
          <w:sz w:val="22"/>
          <w:szCs w:val="22"/>
          <w:lang w:val="en-GB"/>
        </w:rPr>
        <w:t xml:space="preserve"> GmbH &amp; Co. KG, Am Strandkai 1, 20457 Hamburg, at the location of </w:t>
      </w:r>
      <w:r w:rsidR="00CA26FD">
        <w:rPr>
          <w:rFonts w:ascii="Arial" w:hAnsi="Arial" w:cs="Arial"/>
          <w:noProof/>
          <w:sz w:val="22"/>
          <w:szCs w:val="22"/>
          <w:lang w:val="en-GB"/>
        </w:rPr>
        <w:t>enport</w:t>
      </w:r>
      <w:r w:rsidRPr="00BC5457">
        <w:rPr>
          <w:rFonts w:ascii="Arial" w:hAnsi="Arial" w:cs="Arial"/>
          <w:noProof/>
          <w:sz w:val="22"/>
          <w:szCs w:val="22"/>
          <w:lang w:val="en-GB"/>
        </w:rPr>
        <w:t xml:space="preserve"> GmbH &amp; Co. </w:t>
      </w:r>
      <w:bookmarkStart w:id="3" w:name="_Hlk119495542"/>
      <w:bookmarkEnd w:id="3"/>
      <w:r w:rsidRPr="00BC5457">
        <w:rPr>
          <w:rFonts w:ascii="Arial" w:hAnsi="Arial" w:cs="Arial"/>
          <w:noProof/>
          <w:sz w:val="22"/>
          <w:szCs w:val="22"/>
          <w:lang w:val="en-GB"/>
        </w:rPr>
        <w:t>KG, Blumensand 38, 21107 Hamburg, Federal Republic of Germany (</w:t>
      </w:r>
      <w:r w:rsidR="006113E6" w:rsidRPr="00BC5457">
        <w:rPr>
          <w:rFonts w:ascii="Arial" w:hAnsi="Arial" w:cs="Arial"/>
          <w:sz w:val="22"/>
          <w:szCs w:val="22"/>
          <w:lang w:val="en-GB"/>
        </w:rPr>
        <w:t xml:space="preserve">ITT </w:t>
      </w:r>
      <w:proofErr w:type="spellStart"/>
      <w:r w:rsidR="006113E6" w:rsidRPr="00BC5457">
        <w:rPr>
          <w:rFonts w:ascii="Arial" w:hAnsi="Arial" w:cs="Arial"/>
          <w:sz w:val="22"/>
          <w:szCs w:val="22"/>
          <w:lang w:val="en-GB"/>
        </w:rPr>
        <w:t>Intank</w:t>
      </w:r>
      <w:proofErr w:type="spellEnd"/>
      <w:r w:rsidR="006113E6" w:rsidRPr="00BC5457">
        <w:rPr>
          <w:rFonts w:ascii="Arial" w:hAnsi="Arial" w:cs="Arial"/>
          <w:sz w:val="22"/>
          <w:szCs w:val="22"/>
          <w:lang w:val="en-GB"/>
        </w:rPr>
        <w:t xml:space="preserve"> Transfer - Incoterms 2020</w:t>
      </w:r>
      <w:r w:rsidRPr="00BC5457">
        <w:rPr>
          <w:rFonts w:ascii="Arial" w:hAnsi="Arial" w:cs="Arial"/>
          <w:noProof/>
          <w:sz w:val="22"/>
          <w:szCs w:val="22"/>
          <w:lang w:val="en-GB"/>
        </w:rPr>
        <w:t xml:space="preserve">). </w:t>
      </w:r>
    </w:p>
    <w:p w14:paraId="59908C2C" w14:textId="77777777" w:rsidR="00D3504D" w:rsidRPr="00BC5457" w:rsidRDefault="00D3504D" w:rsidP="00D3504D">
      <w:pPr>
        <w:jc w:val="both"/>
        <w:rPr>
          <w:rFonts w:ascii="Arial" w:hAnsi="Arial" w:cs="Arial"/>
          <w:noProof/>
          <w:sz w:val="22"/>
          <w:szCs w:val="22"/>
          <w:lang w:val="en-GB"/>
        </w:rPr>
      </w:pPr>
    </w:p>
    <w:p w14:paraId="79A53F80" w14:textId="77777777" w:rsidR="00B22B5F" w:rsidRPr="00BC5457" w:rsidRDefault="000055EA">
      <w:pPr>
        <w:pStyle w:val="Naslov6"/>
        <w:rPr>
          <w:rFonts w:cs="Arial"/>
          <w:noProof/>
          <w:szCs w:val="22"/>
          <w:lang w:val="en-GB"/>
        </w:rPr>
      </w:pPr>
      <w:r w:rsidRPr="00BC5457">
        <w:rPr>
          <w:rFonts w:cs="Arial"/>
          <w:noProof/>
          <w:szCs w:val="22"/>
          <w:lang w:val="en-GB"/>
        </w:rPr>
        <w:t>TIME LIMIT AND DELIVERY OF THE GOODS</w:t>
      </w:r>
    </w:p>
    <w:p w14:paraId="5381FB86" w14:textId="77777777" w:rsidR="00B22B5F" w:rsidRPr="00BC5457" w:rsidRDefault="000055EA">
      <w:pPr>
        <w:pStyle w:val="Odstavekseznama"/>
        <w:numPr>
          <w:ilvl w:val="0"/>
          <w:numId w:val="19"/>
        </w:numPr>
        <w:spacing w:line="276" w:lineRule="auto"/>
        <w:jc w:val="center"/>
        <w:rPr>
          <w:rFonts w:ascii="Arial" w:hAnsi="Arial" w:cs="Arial"/>
          <w:b/>
          <w:noProof/>
          <w:sz w:val="22"/>
          <w:szCs w:val="22"/>
          <w:lang w:val="en-GB"/>
        </w:rPr>
      </w:pPr>
      <w:r w:rsidRPr="00BC5457">
        <w:rPr>
          <w:rFonts w:ascii="Arial" w:hAnsi="Arial" w:cs="Arial"/>
          <w:b/>
          <w:noProof/>
          <w:sz w:val="22"/>
          <w:szCs w:val="22"/>
          <w:lang w:val="en-GB"/>
        </w:rPr>
        <w:t>Article</w:t>
      </w:r>
    </w:p>
    <w:p w14:paraId="3CE78082" w14:textId="732814F8" w:rsidR="006D1C0D" w:rsidRPr="00BC5457" w:rsidRDefault="000055EA">
      <w:pPr>
        <w:pStyle w:val="Telobesedila3"/>
        <w:rPr>
          <w:rFonts w:cs="Arial"/>
          <w:noProof/>
          <w:szCs w:val="22"/>
          <w:lang w:val="en-GB"/>
        </w:rPr>
      </w:pPr>
      <w:r w:rsidRPr="00BC5457">
        <w:rPr>
          <w:rFonts w:cs="Arial"/>
          <w:noProof/>
          <w:szCs w:val="22"/>
          <w:lang w:val="en-GB"/>
        </w:rPr>
        <w:t xml:space="preserve">The Buyer shall be entitled to take delivery of the goods upon </w:t>
      </w:r>
      <w:r w:rsidRPr="00BC5457">
        <w:rPr>
          <w:rFonts w:cs="Arial"/>
          <w:bCs/>
          <w:noProof/>
          <w:szCs w:val="22"/>
          <w:lang w:val="en-GB"/>
        </w:rPr>
        <w:t xml:space="preserve">signature of the Contract by both parties </w:t>
      </w:r>
      <w:r w:rsidRPr="00BC5457">
        <w:rPr>
          <w:rFonts w:cs="Arial"/>
          <w:noProof/>
          <w:szCs w:val="22"/>
          <w:lang w:val="en-GB"/>
        </w:rPr>
        <w:t xml:space="preserve">and the provision of appropriate financial security or upon receipt of advance payment in accordance with Article </w:t>
      </w:r>
      <w:r w:rsidR="00A53737" w:rsidRPr="00BC5457">
        <w:rPr>
          <w:rFonts w:cs="Arial"/>
          <w:noProof/>
          <w:szCs w:val="22"/>
          <w:lang w:val="en-GB"/>
        </w:rPr>
        <w:t xml:space="preserve">7 </w:t>
      </w:r>
      <w:r w:rsidRPr="00BC5457">
        <w:rPr>
          <w:rFonts w:cs="Arial"/>
          <w:noProof/>
          <w:szCs w:val="22"/>
          <w:lang w:val="en-GB"/>
        </w:rPr>
        <w:t>of this Contract</w:t>
      </w:r>
      <w:r w:rsidR="00C658AF" w:rsidRPr="00BC5457">
        <w:rPr>
          <w:rFonts w:cs="Arial"/>
          <w:noProof/>
          <w:szCs w:val="22"/>
          <w:lang w:val="en-GB"/>
        </w:rPr>
        <w:t>, but not before 1 December 202</w:t>
      </w:r>
      <w:r w:rsidR="00CA26FD">
        <w:rPr>
          <w:rFonts w:cs="Arial"/>
          <w:noProof/>
          <w:szCs w:val="22"/>
          <w:lang w:val="en-GB"/>
        </w:rPr>
        <w:t>5</w:t>
      </w:r>
      <w:r w:rsidRPr="00BC5457">
        <w:rPr>
          <w:rFonts w:cs="Arial"/>
          <w:noProof/>
          <w:szCs w:val="22"/>
          <w:lang w:val="en-GB"/>
        </w:rPr>
        <w:t xml:space="preserve">. </w:t>
      </w:r>
    </w:p>
    <w:p w14:paraId="2DCF5444" w14:textId="77777777" w:rsidR="00D3504D" w:rsidRPr="00BC5457" w:rsidRDefault="00D3504D" w:rsidP="00D3504D">
      <w:pPr>
        <w:pStyle w:val="Telobesedila3"/>
        <w:rPr>
          <w:rFonts w:cs="Arial"/>
          <w:noProof/>
          <w:szCs w:val="22"/>
          <w:lang w:val="en-GB"/>
        </w:rPr>
      </w:pPr>
    </w:p>
    <w:p w14:paraId="25EAC770" w14:textId="5697DF61" w:rsidR="00B22B5F" w:rsidRPr="00BC5457" w:rsidRDefault="000055EA">
      <w:pPr>
        <w:pStyle w:val="BodyText21"/>
        <w:rPr>
          <w:rFonts w:cs="Arial"/>
          <w:bCs/>
          <w:noProof/>
          <w:color w:val="auto"/>
          <w:sz w:val="22"/>
          <w:szCs w:val="22"/>
          <w:lang w:val="en-GB"/>
        </w:rPr>
      </w:pPr>
      <w:r w:rsidRPr="00BC5457">
        <w:rPr>
          <w:rFonts w:cs="Arial"/>
          <w:bCs/>
          <w:noProof/>
          <w:color w:val="auto"/>
          <w:sz w:val="22"/>
          <w:szCs w:val="22"/>
          <w:lang w:val="en-GB"/>
        </w:rPr>
        <w:t xml:space="preserve">The Buyer undertakes to take delivery of the goods in full no later than </w:t>
      </w:r>
      <w:r w:rsidR="00CA26FD">
        <w:rPr>
          <w:rFonts w:cs="Arial"/>
          <w:bCs/>
          <w:noProof/>
          <w:color w:val="auto"/>
          <w:sz w:val="22"/>
          <w:szCs w:val="22"/>
          <w:lang w:val="en-GB"/>
        </w:rPr>
        <w:t>5</w:t>
      </w:r>
      <w:r w:rsidR="006113E6" w:rsidRPr="00BC5457">
        <w:rPr>
          <w:rFonts w:cs="Arial"/>
          <w:bCs/>
          <w:noProof/>
          <w:color w:val="auto"/>
          <w:sz w:val="22"/>
          <w:szCs w:val="22"/>
          <w:lang w:val="en-GB"/>
        </w:rPr>
        <w:t xml:space="preserve"> December 202</w:t>
      </w:r>
      <w:r w:rsidR="00CA26FD">
        <w:rPr>
          <w:rFonts w:cs="Arial"/>
          <w:bCs/>
          <w:noProof/>
          <w:color w:val="auto"/>
          <w:sz w:val="22"/>
          <w:szCs w:val="22"/>
          <w:lang w:val="en-GB"/>
        </w:rPr>
        <w:t>5</w:t>
      </w:r>
      <w:r w:rsidRPr="00BC5457">
        <w:rPr>
          <w:rFonts w:cs="Arial"/>
          <w:bCs/>
          <w:noProof/>
          <w:color w:val="auto"/>
          <w:sz w:val="22"/>
          <w:szCs w:val="22"/>
          <w:lang w:val="en-GB"/>
        </w:rPr>
        <w:t xml:space="preserve">. </w:t>
      </w:r>
    </w:p>
    <w:p w14:paraId="27B15AD2" w14:textId="59F6004E" w:rsidR="006113E6" w:rsidRPr="00BC5457" w:rsidRDefault="006113E6">
      <w:pPr>
        <w:pStyle w:val="BodyText21"/>
        <w:rPr>
          <w:rFonts w:cs="Arial"/>
          <w:bCs/>
          <w:noProof/>
          <w:color w:val="auto"/>
          <w:sz w:val="22"/>
          <w:szCs w:val="22"/>
          <w:lang w:val="en-GB"/>
        </w:rPr>
      </w:pPr>
    </w:p>
    <w:p w14:paraId="2BE8286E" w14:textId="38BD2B7E" w:rsidR="006113E6" w:rsidRPr="00BC5457" w:rsidRDefault="006113E6" w:rsidP="006113E6">
      <w:pPr>
        <w:pStyle w:val="Telobesedila3"/>
        <w:spacing w:line="276" w:lineRule="auto"/>
        <w:rPr>
          <w:lang w:val="en-GB"/>
        </w:rPr>
      </w:pPr>
      <w:r w:rsidRPr="00BC5457">
        <w:rPr>
          <w:lang w:val="en-GB"/>
        </w:rPr>
        <w:t xml:space="preserve">The Buyer must notify the Seller within no less than three working days prior to the intended taking over of the petroleum product of the intended date and the quantity of the petroleum product to be taken over. </w:t>
      </w:r>
      <w:r w:rsidRPr="00BC5457">
        <w:rPr>
          <w:bCs/>
          <w:lang w:val="en-GB"/>
        </w:rPr>
        <w:t>The Buyer will coordinate in a timely way the schedule for the release of the petroleum products with the stock release point.</w:t>
      </w:r>
    </w:p>
    <w:p w14:paraId="0463CD05" w14:textId="77777777" w:rsidR="006113E6" w:rsidRPr="00BC5457" w:rsidRDefault="006113E6" w:rsidP="006113E6">
      <w:pPr>
        <w:spacing w:line="276" w:lineRule="auto"/>
        <w:jc w:val="both"/>
        <w:rPr>
          <w:rFonts w:ascii="Arial" w:hAnsi="Arial"/>
          <w:color w:val="000000"/>
          <w:sz w:val="22"/>
          <w:lang w:val="en-GB"/>
        </w:rPr>
      </w:pPr>
    </w:p>
    <w:p w14:paraId="3AF1E1FD" w14:textId="77777777" w:rsidR="00B22B5F" w:rsidRPr="00BC5457" w:rsidRDefault="000055EA">
      <w:pPr>
        <w:pStyle w:val="Naslov6"/>
        <w:rPr>
          <w:rFonts w:cs="Arial"/>
          <w:noProof/>
          <w:szCs w:val="22"/>
          <w:lang w:val="en-GB"/>
        </w:rPr>
      </w:pPr>
      <w:r w:rsidRPr="00BC5457">
        <w:rPr>
          <w:rFonts w:cs="Arial"/>
          <w:noProof/>
          <w:szCs w:val="22"/>
          <w:lang w:val="en-GB"/>
        </w:rPr>
        <w:t>QUALITY OF THE GOODS</w:t>
      </w:r>
    </w:p>
    <w:p w14:paraId="6C7779A1" w14:textId="77777777" w:rsidR="00B22B5F" w:rsidRPr="00BC5457" w:rsidRDefault="000055EA">
      <w:pPr>
        <w:pStyle w:val="Odstavekseznama"/>
        <w:numPr>
          <w:ilvl w:val="0"/>
          <w:numId w:val="19"/>
        </w:numPr>
        <w:spacing w:line="276" w:lineRule="auto"/>
        <w:jc w:val="center"/>
        <w:rPr>
          <w:rFonts w:ascii="Arial" w:hAnsi="Arial" w:cs="Arial"/>
          <w:b/>
          <w:noProof/>
          <w:sz w:val="22"/>
          <w:szCs w:val="22"/>
          <w:lang w:val="en-GB"/>
        </w:rPr>
      </w:pPr>
      <w:r w:rsidRPr="00BC5457">
        <w:rPr>
          <w:rFonts w:ascii="Arial" w:hAnsi="Arial" w:cs="Arial"/>
          <w:b/>
          <w:noProof/>
          <w:sz w:val="22"/>
          <w:szCs w:val="22"/>
          <w:lang w:val="en-GB"/>
        </w:rPr>
        <w:t>Article</w:t>
      </w:r>
    </w:p>
    <w:p w14:paraId="3E8203B5" w14:textId="50178A82" w:rsidR="00B22B5F" w:rsidRPr="00BC5457" w:rsidRDefault="000055EA">
      <w:pPr>
        <w:jc w:val="both"/>
        <w:rPr>
          <w:rFonts w:ascii="Arial" w:hAnsi="Arial" w:cs="Arial"/>
          <w:noProof/>
          <w:sz w:val="22"/>
          <w:szCs w:val="22"/>
          <w:lang w:val="en-GB"/>
        </w:rPr>
      </w:pPr>
      <w:r w:rsidRPr="00BC5457">
        <w:rPr>
          <w:rFonts w:ascii="Arial" w:hAnsi="Arial" w:cs="Arial"/>
          <w:noProof/>
          <w:sz w:val="22"/>
          <w:szCs w:val="22"/>
          <w:lang w:val="en-GB"/>
        </w:rPr>
        <w:t xml:space="preserve">The </w:t>
      </w:r>
      <w:r w:rsidR="00AF2AFE" w:rsidRPr="00BC5457">
        <w:rPr>
          <w:rFonts w:ascii="Arial" w:hAnsi="Arial" w:cs="Arial"/>
          <w:noProof/>
          <w:sz w:val="22"/>
          <w:szCs w:val="22"/>
          <w:lang w:val="en-GB"/>
        </w:rPr>
        <w:t>Seller</w:t>
      </w:r>
      <w:r w:rsidRPr="00BC5457">
        <w:rPr>
          <w:rFonts w:ascii="Arial" w:hAnsi="Arial" w:cs="Arial"/>
          <w:noProof/>
          <w:sz w:val="22"/>
          <w:szCs w:val="22"/>
          <w:lang w:val="en-GB"/>
        </w:rPr>
        <w:t xml:space="preserve"> guarantees that the goods shall be of a quality in accordance with standard EN 590, </w:t>
      </w:r>
      <w:r w:rsidR="00E43CB1" w:rsidRPr="00BC5457">
        <w:rPr>
          <w:rFonts w:ascii="Arial" w:hAnsi="Arial" w:cs="Arial"/>
          <w:noProof/>
          <w:sz w:val="22"/>
          <w:szCs w:val="22"/>
          <w:lang w:val="en-GB"/>
        </w:rPr>
        <w:t xml:space="preserve">winter </w:t>
      </w:r>
      <w:r w:rsidRPr="00BC5457">
        <w:rPr>
          <w:rFonts w:ascii="Arial" w:hAnsi="Arial" w:cs="Arial"/>
          <w:noProof/>
          <w:sz w:val="22"/>
          <w:szCs w:val="22"/>
          <w:lang w:val="en-GB"/>
        </w:rPr>
        <w:t xml:space="preserve">quality. </w:t>
      </w:r>
    </w:p>
    <w:p w14:paraId="7360F8C8" w14:textId="77777777" w:rsidR="00D3504D" w:rsidRPr="00BC5457" w:rsidRDefault="00D3504D" w:rsidP="00D3504D">
      <w:pPr>
        <w:jc w:val="both"/>
        <w:rPr>
          <w:rFonts w:ascii="Arial" w:hAnsi="Arial" w:cs="Arial"/>
          <w:noProof/>
          <w:sz w:val="22"/>
          <w:szCs w:val="22"/>
          <w:lang w:val="en-GB"/>
        </w:rPr>
      </w:pPr>
    </w:p>
    <w:p w14:paraId="1CD51817" w14:textId="77777777" w:rsidR="00B22B5F" w:rsidRPr="00BC5457" w:rsidRDefault="000055EA">
      <w:pPr>
        <w:pStyle w:val="Naslov6"/>
        <w:rPr>
          <w:rFonts w:cs="Arial"/>
          <w:noProof/>
          <w:szCs w:val="22"/>
          <w:lang w:val="en-GB"/>
        </w:rPr>
      </w:pPr>
      <w:r w:rsidRPr="00BC5457">
        <w:rPr>
          <w:rFonts w:cs="Arial"/>
          <w:noProof/>
          <w:szCs w:val="22"/>
          <w:lang w:val="en-GB"/>
        </w:rPr>
        <w:t>CONTRACT PRICE AND VALUE</w:t>
      </w:r>
    </w:p>
    <w:p w14:paraId="3609DBF5" w14:textId="77777777" w:rsidR="00B22B5F" w:rsidRPr="00BC5457" w:rsidRDefault="000055EA">
      <w:pPr>
        <w:pStyle w:val="Odstavekseznama"/>
        <w:numPr>
          <w:ilvl w:val="0"/>
          <w:numId w:val="19"/>
        </w:numPr>
        <w:spacing w:line="276" w:lineRule="auto"/>
        <w:jc w:val="center"/>
        <w:rPr>
          <w:rFonts w:ascii="Arial" w:hAnsi="Arial" w:cs="Arial"/>
          <w:b/>
          <w:noProof/>
          <w:sz w:val="22"/>
          <w:szCs w:val="22"/>
          <w:lang w:val="en-GB"/>
        </w:rPr>
      </w:pPr>
      <w:r w:rsidRPr="00BC5457">
        <w:rPr>
          <w:rFonts w:ascii="Arial" w:hAnsi="Arial" w:cs="Arial"/>
          <w:b/>
          <w:noProof/>
          <w:sz w:val="22"/>
          <w:szCs w:val="22"/>
          <w:lang w:val="en-GB"/>
        </w:rPr>
        <w:t>Article</w:t>
      </w:r>
    </w:p>
    <w:p w14:paraId="014E4D19" w14:textId="77777777" w:rsidR="00E74149" w:rsidRPr="00864220" w:rsidRDefault="00E74149" w:rsidP="00E74149">
      <w:pPr>
        <w:pStyle w:val="Telobesedila"/>
        <w:rPr>
          <w:rFonts w:ascii="Arial" w:hAnsi="Arial" w:cs="Arial"/>
          <w:sz w:val="22"/>
          <w:szCs w:val="22"/>
          <w:lang w:val="en-GB" w:eastAsia="ar-SA"/>
        </w:rPr>
      </w:pPr>
      <w:bookmarkStart w:id="4" w:name="_Hlk86918155"/>
      <w:r w:rsidRPr="00864220">
        <w:rPr>
          <w:rFonts w:ascii="Arial" w:hAnsi="Arial" w:cs="Arial"/>
          <w:sz w:val="22"/>
          <w:szCs w:val="22"/>
          <w:lang w:val="en-GB"/>
        </w:rPr>
        <w:t>The value of the goods shall be determined on the basis of the average of the quotes during the period from 1 December 2025 to 12 December 2025, taking into account the corresponding daily EUR/USD exchange rates for the same period (each individual daily quote being multiplied by the EUR/USD exchange rate of that day). The calculation shall be based on the following:</w:t>
      </w:r>
    </w:p>
    <w:p w14:paraId="33F05A53" w14:textId="77777777" w:rsidR="00E74149" w:rsidRPr="00864220" w:rsidRDefault="00E74149" w:rsidP="00E74149">
      <w:pPr>
        <w:pStyle w:val="Navadensplet"/>
        <w:numPr>
          <w:ilvl w:val="0"/>
          <w:numId w:val="24"/>
        </w:numPr>
        <w:spacing w:before="100" w:beforeAutospacing="1" w:after="100" w:afterAutospacing="1"/>
        <w:jc w:val="both"/>
        <w:rPr>
          <w:rFonts w:ascii="Arial" w:hAnsi="Arial" w:cs="Arial"/>
          <w:lang w:val="en-GB"/>
        </w:rPr>
      </w:pPr>
      <w:r w:rsidRPr="00864220">
        <w:rPr>
          <w:rFonts w:ascii="Arial" w:hAnsi="Arial" w:cs="Arial"/>
          <w:lang w:val="en-GB"/>
        </w:rPr>
        <w:t xml:space="preserve">Daily quotes for diesel fuel from Platt's </w:t>
      </w:r>
      <w:r w:rsidRPr="00864220">
        <w:rPr>
          <w:rStyle w:val="Poudarek"/>
          <w:rFonts w:ascii="Arial" w:hAnsi="Arial" w:cs="Arial"/>
          <w:lang w:val="en-GB"/>
        </w:rPr>
        <w:t xml:space="preserve">European </w:t>
      </w:r>
      <w:proofErr w:type="spellStart"/>
      <w:r w:rsidRPr="00864220">
        <w:rPr>
          <w:rStyle w:val="Poudarek"/>
          <w:rFonts w:ascii="Arial" w:hAnsi="Arial" w:cs="Arial"/>
          <w:lang w:val="en-GB"/>
        </w:rPr>
        <w:t>Marketscan</w:t>
      </w:r>
      <w:proofErr w:type="spellEnd"/>
      <w:r w:rsidRPr="00864220">
        <w:rPr>
          <w:rFonts w:ascii="Arial" w:hAnsi="Arial" w:cs="Arial"/>
          <w:lang w:val="en-GB"/>
        </w:rPr>
        <w:t xml:space="preserve"> for “ULSD 10 ppm,” under the heading “CIF NWE/Basis ARA,” multiplied by</w:t>
      </w:r>
    </w:p>
    <w:p w14:paraId="26C5FC5E" w14:textId="77777777" w:rsidR="00E74149" w:rsidRPr="00864220" w:rsidRDefault="00E74149" w:rsidP="00E74149">
      <w:pPr>
        <w:pStyle w:val="Navadensplet"/>
        <w:numPr>
          <w:ilvl w:val="0"/>
          <w:numId w:val="24"/>
        </w:numPr>
        <w:spacing w:before="100" w:beforeAutospacing="1" w:after="100" w:afterAutospacing="1"/>
        <w:jc w:val="both"/>
        <w:rPr>
          <w:rFonts w:ascii="Arial" w:hAnsi="Arial" w:cs="Arial"/>
          <w:lang w:val="en-GB"/>
        </w:rPr>
      </w:pPr>
      <w:r w:rsidRPr="00864220">
        <w:rPr>
          <w:rFonts w:ascii="Arial" w:hAnsi="Arial" w:cs="Arial"/>
          <w:lang w:val="en-GB"/>
        </w:rPr>
        <w:t>The daily EUR/USD exchange rates published by the ECB,</w:t>
      </w:r>
    </w:p>
    <w:p w14:paraId="146F7BCE" w14:textId="77777777" w:rsidR="00E74149" w:rsidRPr="00864220" w:rsidRDefault="00E74149" w:rsidP="00E74149">
      <w:pPr>
        <w:pStyle w:val="Navadensplet"/>
        <w:jc w:val="both"/>
        <w:rPr>
          <w:rFonts w:ascii="Arial" w:hAnsi="Arial" w:cs="Arial"/>
          <w:lang w:val="en-GB"/>
        </w:rPr>
      </w:pPr>
      <w:r w:rsidRPr="00864220">
        <w:rPr>
          <w:rFonts w:ascii="Arial" w:hAnsi="Arial" w:cs="Arial"/>
          <w:lang w:val="en-GB"/>
        </w:rPr>
        <w:t>adjusted by a surcharge/discount (+/–): ______ EUR/l.</w:t>
      </w:r>
    </w:p>
    <w:p w14:paraId="13ED3AE9" w14:textId="77777777" w:rsidR="00E74149" w:rsidRPr="00864220" w:rsidRDefault="00E74149" w:rsidP="00E74149">
      <w:pPr>
        <w:pStyle w:val="Navadensplet"/>
        <w:jc w:val="both"/>
        <w:rPr>
          <w:rFonts w:ascii="Arial" w:hAnsi="Arial" w:cs="Arial"/>
          <w:lang w:val="en-GB"/>
        </w:rPr>
      </w:pPr>
    </w:p>
    <w:p w14:paraId="02BEE696" w14:textId="0EF9A6CC" w:rsidR="006B5979" w:rsidRPr="00E74149" w:rsidRDefault="00E74149" w:rsidP="00E74149">
      <w:pPr>
        <w:pStyle w:val="Telobesedila"/>
        <w:rPr>
          <w:rFonts w:ascii="Arial" w:hAnsi="Arial" w:cs="Arial"/>
          <w:sz w:val="22"/>
          <w:szCs w:val="22"/>
          <w:lang w:val="en-GB"/>
        </w:rPr>
      </w:pPr>
      <w:r w:rsidRPr="00E74149">
        <w:rPr>
          <w:rFonts w:ascii="Arial" w:hAnsi="Arial" w:cs="Arial"/>
          <w:sz w:val="22"/>
          <w:szCs w:val="22"/>
          <w:lang w:val="en-GB"/>
        </w:rPr>
        <w:t>For the conversion of quantities from litres into kilograms, a density of 0.845 kg/litre at 15 °C</w:t>
      </w:r>
    </w:p>
    <w:p w14:paraId="22059565" w14:textId="77777777" w:rsidR="00D36638" w:rsidRPr="00BC5457" w:rsidRDefault="00D36638" w:rsidP="00C658AF">
      <w:pPr>
        <w:pStyle w:val="BodyText21"/>
        <w:rPr>
          <w:rFonts w:cs="Arial"/>
          <w:bCs/>
          <w:color w:val="auto"/>
          <w:sz w:val="22"/>
          <w:szCs w:val="22"/>
          <w:lang w:val="en-GB"/>
        </w:rPr>
      </w:pPr>
      <w:bookmarkStart w:id="5" w:name="_Hlk182925606"/>
      <w:r w:rsidRPr="00BC5457">
        <w:rPr>
          <w:rFonts w:cs="Arial"/>
          <w:bCs/>
          <w:color w:val="auto"/>
          <w:sz w:val="22"/>
          <w:szCs w:val="22"/>
          <w:lang w:val="en-GB"/>
        </w:rPr>
        <w:lastRenderedPageBreak/>
        <w:t xml:space="preserve">The above price does not comprise the fee charged for the emergency stocks of petroleum products of the Federal Republic of Germany and value added tax which shall be added to the amount calculated as shown above. </w:t>
      </w:r>
    </w:p>
    <w:p w14:paraId="4B4114C3" w14:textId="77777777" w:rsidR="00D36638" w:rsidRPr="00BC5457" w:rsidRDefault="00D36638" w:rsidP="00C658AF">
      <w:pPr>
        <w:pStyle w:val="BodyText21"/>
        <w:rPr>
          <w:rFonts w:cs="Arial"/>
          <w:bCs/>
          <w:color w:val="auto"/>
          <w:sz w:val="22"/>
          <w:szCs w:val="22"/>
          <w:lang w:val="en-GB"/>
        </w:rPr>
      </w:pPr>
    </w:p>
    <w:p w14:paraId="1AC66B36" w14:textId="77777777" w:rsidR="00D36638" w:rsidRPr="00BC5457" w:rsidRDefault="00D36638" w:rsidP="00C658AF">
      <w:pPr>
        <w:pStyle w:val="BodyText21"/>
        <w:rPr>
          <w:rFonts w:cs="Arial"/>
          <w:bCs/>
          <w:color w:val="auto"/>
          <w:sz w:val="22"/>
          <w:szCs w:val="22"/>
          <w:lang w:val="en-GB"/>
        </w:rPr>
      </w:pPr>
      <w:r w:rsidRPr="00BC5457">
        <w:rPr>
          <w:rFonts w:cs="Arial"/>
          <w:bCs/>
          <w:color w:val="auto"/>
          <w:sz w:val="22"/>
          <w:szCs w:val="22"/>
          <w:lang w:val="en-GB"/>
        </w:rPr>
        <w:t>The product is sold exclusively without the energy tax – “</w:t>
      </w:r>
      <w:proofErr w:type="spellStart"/>
      <w:r w:rsidRPr="00BC5457">
        <w:rPr>
          <w:rFonts w:cs="Arial"/>
          <w:bCs/>
          <w:color w:val="auto"/>
          <w:sz w:val="22"/>
          <w:szCs w:val="22"/>
          <w:lang w:val="en-GB"/>
        </w:rPr>
        <w:t>energiesteuerlich</w:t>
      </w:r>
      <w:proofErr w:type="spellEnd"/>
      <w:r w:rsidRPr="00BC5457">
        <w:rPr>
          <w:rFonts w:cs="Arial"/>
          <w:bCs/>
          <w:color w:val="auto"/>
          <w:sz w:val="22"/>
          <w:szCs w:val="22"/>
          <w:lang w:val="en-GB"/>
        </w:rPr>
        <w:t xml:space="preserve"> </w:t>
      </w:r>
      <w:proofErr w:type="spellStart"/>
      <w:r w:rsidRPr="00BC5457">
        <w:rPr>
          <w:rFonts w:cs="Arial"/>
          <w:bCs/>
          <w:color w:val="auto"/>
          <w:sz w:val="22"/>
          <w:szCs w:val="22"/>
          <w:lang w:val="en-GB"/>
        </w:rPr>
        <w:t>unversteuert</w:t>
      </w:r>
      <w:proofErr w:type="spellEnd"/>
      <w:r w:rsidRPr="00BC5457">
        <w:rPr>
          <w:rFonts w:cs="Arial"/>
          <w:bCs/>
          <w:color w:val="auto"/>
          <w:sz w:val="22"/>
          <w:szCs w:val="22"/>
          <w:lang w:val="en-GB"/>
        </w:rPr>
        <w:t>”.</w:t>
      </w:r>
    </w:p>
    <w:p w14:paraId="490BBF72" w14:textId="77777777" w:rsidR="00D36638" w:rsidRPr="00BC5457" w:rsidRDefault="00D36638" w:rsidP="00C658AF">
      <w:pPr>
        <w:pStyle w:val="BodyText21"/>
        <w:rPr>
          <w:rFonts w:cs="Arial"/>
          <w:bCs/>
          <w:color w:val="auto"/>
          <w:sz w:val="22"/>
          <w:szCs w:val="22"/>
          <w:lang w:val="en-GB"/>
        </w:rPr>
      </w:pPr>
    </w:p>
    <w:p w14:paraId="62BC6788" w14:textId="2F91E34F" w:rsidR="00D36638" w:rsidRPr="00BC5457" w:rsidRDefault="00D36638" w:rsidP="00C658AF">
      <w:pPr>
        <w:pStyle w:val="BodyText21"/>
        <w:rPr>
          <w:rFonts w:cs="Arial"/>
          <w:bCs/>
          <w:color w:val="auto"/>
          <w:sz w:val="22"/>
          <w:szCs w:val="22"/>
          <w:lang w:val="en-GB"/>
        </w:rPr>
      </w:pPr>
      <w:r w:rsidRPr="00BC5457">
        <w:rPr>
          <w:rFonts w:cs="Arial"/>
          <w:bCs/>
          <w:color w:val="auto"/>
          <w:sz w:val="22"/>
          <w:szCs w:val="22"/>
          <w:lang w:val="en-GB"/>
        </w:rPr>
        <w:t xml:space="preserve">In the event that any additional costs and/or levies would result from/arise in connection with the purchased petroleum product, they shall be covered by the Tenderer. </w:t>
      </w:r>
    </w:p>
    <w:p w14:paraId="0ACA2704" w14:textId="3D2138C8" w:rsidR="00C658AF" w:rsidRPr="00BC5457" w:rsidRDefault="00C658AF" w:rsidP="00C658AF">
      <w:pPr>
        <w:pStyle w:val="BodyText21"/>
        <w:rPr>
          <w:rFonts w:cs="Arial"/>
          <w:bCs/>
          <w:color w:val="auto"/>
          <w:sz w:val="22"/>
          <w:szCs w:val="22"/>
          <w:lang w:val="en-GB"/>
        </w:rPr>
      </w:pPr>
    </w:p>
    <w:p w14:paraId="3E8C136B" w14:textId="5D0E2F13" w:rsidR="00C658AF" w:rsidRPr="00BC5457" w:rsidRDefault="00C658AF" w:rsidP="00C658AF">
      <w:pPr>
        <w:pStyle w:val="BodyText21"/>
        <w:rPr>
          <w:rFonts w:cs="Arial"/>
          <w:bCs/>
          <w:color w:val="auto"/>
          <w:sz w:val="22"/>
          <w:szCs w:val="22"/>
          <w:lang w:val="en-GB"/>
        </w:rPr>
      </w:pPr>
      <w:r w:rsidRPr="00BC5457">
        <w:rPr>
          <w:bCs/>
          <w:color w:val="auto"/>
          <w:sz w:val="22"/>
          <w:lang w:val="en-GB"/>
        </w:rPr>
        <w:t>If the petroleum product will be sold to a buyer identified for VAT purposes as a taxable person in an EU Member State, and the petroleum product will be dispatched/transported from the territory of the Federal Republic of Germany, the buyer must present a recapitulative statement 5 days prior to the intended taking over of the petroleum products by means of which he shall confirm that the petroleum product will be dispatched exported from the country.</w:t>
      </w:r>
    </w:p>
    <w:bookmarkEnd w:id="5"/>
    <w:bookmarkEnd w:id="4"/>
    <w:p w14:paraId="10FF6833" w14:textId="77777777" w:rsidR="00D3504D" w:rsidRPr="00BC5457" w:rsidRDefault="00D3504D" w:rsidP="00D3504D">
      <w:pPr>
        <w:pStyle w:val="BodyText21"/>
        <w:rPr>
          <w:rFonts w:cs="Arial"/>
          <w:bCs/>
          <w:noProof/>
          <w:color w:val="auto"/>
          <w:sz w:val="22"/>
          <w:szCs w:val="22"/>
          <w:lang w:val="en-GB"/>
        </w:rPr>
      </w:pPr>
    </w:p>
    <w:p w14:paraId="6831BDB5" w14:textId="77777777" w:rsidR="00B22B5F" w:rsidRPr="00BC5457" w:rsidRDefault="000055EA">
      <w:pPr>
        <w:pStyle w:val="Naslov6"/>
        <w:rPr>
          <w:rFonts w:cs="Arial"/>
          <w:noProof/>
          <w:szCs w:val="22"/>
          <w:lang w:val="en-GB"/>
        </w:rPr>
      </w:pPr>
      <w:r w:rsidRPr="00BC5457">
        <w:rPr>
          <w:rFonts w:cs="Arial"/>
          <w:noProof/>
          <w:szCs w:val="22"/>
          <w:lang w:val="en-GB"/>
        </w:rPr>
        <w:t>METHOD OF PAYMENT</w:t>
      </w:r>
    </w:p>
    <w:p w14:paraId="5747BCAB" w14:textId="77777777" w:rsidR="00B22B5F" w:rsidRPr="00BC5457" w:rsidRDefault="000055EA">
      <w:pPr>
        <w:pStyle w:val="Odstavekseznama"/>
        <w:numPr>
          <w:ilvl w:val="0"/>
          <w:numId w:val="19"/>
        </w:numPr>
        <w:spacing w:line="276" w:lineRule="auto"/>
        <w:jc w:val="center"/>
        <w:rPr>
          <w:rFonts w:ascii="Arial" w:hAnsi="Arial" w:cs="Arial"/>
          <w:b/>
          <w:noProof/>
          <w:sz w:val="22"/>
          <w:szCs w:val="22"/>
          <w:lang w:val="en-GB"/>
        </w:rPr>
      </w:pPr>
      <w:r w:rsidRPr="00BC5457">
        <w:rPr>
          <w:rFonts w:ascii="Arial" w:hAnsi="Arial" w:cs="Arial"/>
          <w:b/>
          <w:noProof/>
          <w:sz w:val="22"/>
          <w:szCs w:val="22"/>
          <w:lang w:val="en-GB"/>
        </w:rPr>
        <w:t>Article</w:t>
      </w:r>
    </w:p>
    <w:p w14:paraId="256A7E0E" w14:textId="77777777" w:rsidR="00CD772B" w:rsidRDefault="00CD772B">
      <w:pPr>
        <w:jc w:val="both"/>
        <w:rPr>
          <w:rFonts w:ascii="Arial" w:hAnsi="Arial" w:cs="Arial"/>
          <w:noProof/>
          <w:sz w:val="22"/>
          <w:szCs w:val="22"/>
          <w:lang w:val="en-GB"/>
        </w:rPr>
      </w:pPr>
      <w:r w:rsidRPr="00BC5457">
        <w:rPr>
          <w:rFonts w:ascii="Arial" w:hAnsi="Arial" w:cs="Arial"/>
          <w:noProof/>
          <w:sz w:val="22"/>
          <w:szCs w:val="22"/>
          <w:lang w:val="en-GB"/>
        </w:rPr>
        <w:t xml:space="preserve">The Seller shall issue the invoice with the applicable taxes within eight days from the final deadline for the take over of the goods. The Seller will issue the invoice for the goods as a German taxpayer. </w:t>
      </w:r>
    </w:p>
    <w:p w14:paraId="25BD9558" w14:textId="77777777" w:rsidR="00CD772B" w:rsidRDefault="00CD772B">
      <w:pPr>
        <w:jc w:val="both"/>
        <w:rPr>
          <w:rFonts w:ascii="Arial" w:hAnsi="Arial" w:cs="Arial"/>
          <w:noProof/>
          <w:sz w:val="22"/>
          <w:szCs w:val="22"/>
          <w:lang w:val="en-GB"/>
        </w:rPr>
      </w:pPr>
    </w:p>
    <w:p w14:paraId="338FAF06" w14:textId="14032DB0" w:rsidR="004A4627" w:rsidRPr="00BC5457" w:rsidRDefault="004A4627">
      <w:pPr>
        <w:jc w:val="both"/>
        <w:rPr>
          <w:rFonts w:ascii="Arial" w:hAnsi="Arial" w:cs="Arial"/>
          <w:noProof/>
          <w:sz w:val="22"/>
          <w:szCs w:val="22"/>
          <w:lang w:val="en-GB"/>
        </w:rPr>
      </w:pPr>
      <w:r w:rsidRPr="00BC5457">
        <w:rPr>
          <w:rFonts w:ascii="Arial" w:hAnsi="Arial" w:cs="Arial"/>
          <w:noProof/>
          <w:sz w:val="22"/>
          <w:szCs w:val="22"/>
          <w:lang w:val="en-GB"/>
        </w:rPr>
        <w:t xml:space="preserve">The </w:t>
      </w:r>
      <w:r w:rsidR="00D42AD3" w:rsidRPr="00BC5457">
        <w:rPr>
          <w:rFonts w:ascii="Arial" w:hAnsi="Arial" w:cs="Arial"/>
          <w:noProof/>
          <w:sz w:val="22"/>
          <w:szCs w:val="22"/>
          <w:lang w:val="en-GB"/>
        </w:rPr>
        <w:t>B</w:t>
      </w:r>
      <w:r w:rsidRPr="00BC5457">
        <w:rPr>
          <w:rFonts w:ascii="Arial" w:hAnsi="Arial" w:cs="Arial"/>
          <w:noProof/>
          <w:sz w:val="22"/>
          <w:szCs w:val="22"/>
          <w:lang w:val="en-GB"/>
        </w:rPr>
        <w:t xml:space="preserve">uyer shall pay the purchase price for the goods from Article 2 of this contract to the </w:t>
      </w:r>
      <w:r w:rsidR="00D42AD3" w:rsidRPr="00BC5457">
        <w:rPr>
          <w:rFonts w:ascii="Arial" w:hAnsi="Arial" w:cs="Arial"/>
          <w:noProof/>
          <w:sz w:val="22"/>
          <w:szCs w:val="22"/>
          <w:lang w:val="en-GB"/>
        </w:rPr>
        <w:t>S</w:t>
      </w:r>
      <w:r w:rsidRPr="00BC5457">
        <w:rPr>
          <w:rFonts w:ascii="Arial" w:hAnsi="Arial" w:cs="Arial"/>
          <w:noProof/>
          <w:sz w:val="22"/>
          <w:szCs w:val="22"/>
          <w:lang w:val="en-GB"/>
        </w:rPr>
        <w:t xml:space="preserve">eller within fourteen (14) days from the issuance of the invoice to the transaction account specified by the </w:t>
      </w:r>
      <w:r w:rsidR="00D42AD3" w:rsidRPr="00BC5457">
        <w:rPr>
          <w:rFonts w:ascii="Arial" w:hAnsi="Arial" w:cs="Arial"/>
          <w:noProof/>
          <w:sz w:val="22"/>
          <w:szCs w:val="22"/>
          <w:lang w:val="en-GB"/>
        </w:rPr>
        <w:t>S</w:t>
      </w:r>
      <w:r w:rsidRPr="00BC5457">
        <w:rPr>
          <w:rFonts w:ascii="Arial" w:hAnsi="Arial" w:cs="Arial"/>
          <w:noProof/>
          <w:sz w:val="22"/>
          <w:szCs w:val="22"/>
          <w:lang w:val="en-GB"/>
        </w:rPr>
        <w:t>eller on the invoice.</w:t>
      </w:r>
    </w:p>
    <w:p w14:paraId="5AF8D52D" w14:textId="171701BB" w:rsidR="00CD772B" w:rsidRDefault="00CD772B">
      <w:pPr>
        <w:jc w:val="both"/>
        <w:rPr>
          <w:rFonts w:ascii="Arial" w:hAnsi="Arial" w:cs="Arial"/>
          <w:noProof/>
          <w:sz w:val="22"/>
          <w:szCs w:val="22"/>
          <w:lang w:val="en-GB"/>
        </w:rPr>
      </w:pPr>
    </w:p>
    <w:p w14:paraId="68AA295D" w14:textId="0717E61C" w:rsidR="00CD772B" w:rsidRDefault="00CD772B">
      <w:pPr>
        <w:jc w:val="both"/>
        <w:rPr>
          <w:rFonts w:ascii="Arial" w:hAnsi="Arial" w:cs="Arial"/>
          <w:noProof/>
          <w:sz w:val="22"/>
          <w:szCs w:val="22"/>
          <w:lang w:val="en-GB"/>
        </w:rPr>
      </w:pPr>
      <w:r w:rsidRPr="00CD772B">
        <w:rPr>
          <w:rFonts w:ascii="Arial" w:hAnsi="Arial" w:cs="Arial"/>
          <w:noProof/>
          <w:sz w:val="22"/>
          <w:szCs w:val="22"/>
          <w:lang w:val="en-GB"/>
        </w:rPr>
        <w:t xml:space="preserve">In the case of an advance payment, the </w:t>
      </w:r>
      <w:r>
        <w:rPr>
          <w:rFonts w:ascii="Arial" w:hAnsi="Arial" w:cs="Arial"/>
          <w:noProof/>
          <w:sz w:val="22"/>
          <w:szCs w:val="22"/>
          <w:lang w:val="en-GB"/>
        </w:rPr>
        <w:t>B</w:t>
      </w:r>
      <w:r w:rsidRPr="00CD772B">
        <w:rPr>
          <w:rFonts w:ascii="Arial" w:hAnsi="Arial" w:cs="Arial"/>
          <w:noProof/>
          <w:sz w:val="22"/>
          <w:szCs w:val="22"/>
          <w:lang w:val="en-GB"/>
        </w:rPr>
        <w:t xml:space="preserve">uyer will pay the </w:t>
      </w:r>
      <w:r>
        <w:rPr>
          <w:rFonts w:ascii="Arial" w:hAnsi="Arial" w:cs="Arial"/>
          <w:noProof/>
          <w:sz w:val="22"/>
          <w:szCs w:val="22"/>
          <w:lang w:val="en-GB"/>
        </w:rPr>
        <w:t>S</w:t>
      </w:r>
      <w:r w:rsidRPr="00CD772B">
        <w:rPr>
          <w:rFonts w:ascii="Arial" w:hAnsi="Arial" w:cs="Arial"/>
          <w:noProof/>
          <w:sz w:val="22"/>
          <w:szCs w:val="22"/>
          <w:lang w:val="en-GB"/>
        </w:rPr>
        <w:t xml:space="preserve">eller the remaining balance to reach the full purchase price, or the </w:t>
      </w:r>
      <w:r>
        <w:rPr>
          <w:rFonts w:ascii="Arial" w:hAnsi="Arial" w:cs="Arial"/>
          <w:noProof/>
          <w:sz w:val="22"/>
          <w:szCs w:val="22"/>
          <w:lang w:val="en-GB"/>
        </w:rPr>
        <w:t>S</w:t>
      </w:r>
      <w:r w:rsidRPr="00CD772B">
        <w:rPr>
          <w:rFonts w:ascii="Arial" w:hAnsi="Arial" w:cs="Arial"/>
          <w:noProof/>
          <w:sz w:val="22"/>
          <w:szCs w:val="22"/>
          <w:lang w:val="en-GB"/>
        </w:rPr>
        <w:t xml:space="preserve">eller will refund the excess amount to the </w:t>
      </w:r>
      <w:r>
        <w:rPr>
          <w:rFonts w:ascii="Arial" w:hAnsi="Arial" w:cs="Arial"/>
          <w:noProof/>
          <w:sz w:val="22"/>
          <w:szCs w:val="22"/>
          <w:lang w:val="en-GB"/>
        </w:rPr>
        <w:t>B</w:t>
      </w:r>
      <w:r w:rsidRPr="00CD772B">
        <w:rPr>
          <w:rFonts w:ascii="Arial" w:hAnsi="Arial" w:cs="Arial"/>
          <w:noProof/>
          <w:sz w:val="22"/>
          <w:szCs w:val="22"/>
          <w:lang w:val="en-GB"/>
        </w:rPr>
        <w:t>uyer.</w:t>
      </w:r>
    </w:p>
    <w:p w14:paraId="7E484815" w14:textId="77777777" w:rsidR="00CD772B" w:rsidRPr="00BC5457" w:rsidRDefault="00CD772B">
      <w:pPr>
        <w:jc w:val="both"/>
        <w:rPr>
          <w:rFonts w:ascii="Arial" w:hAnsi="Arial" w:cs="Arial"/>
          <w:noProof/>
          <w:sz w:val="22"/>
          <w:szCs w:val="22"/>
          <w:lang w:val="en-GB"/>
        </w:rPr>
      </w:pPr>
    </w:p>
    <w:p w14:paraId="2A6CD508" w14:textId="2A3A392C" w:rsidR="0003480F" w:rsidRPr="00BC5457" w:rsidRDefault="000055EA">
      <w:pPr>
        <w:jc w:val="both"/>
        <w:rPr>
          <w:rFonts w:ascii="Arial" w:hAnsi="Arial" w:cs="Arial"/>
          <w:noProof/>
          <w:sz w:val="22"/>
          <w:szCs w:val="22"/>
          <w:lang w:val="en-GB"/>
        </w:rPr>
      </w:pPr>
      <w:r w:rsidRPr="00BC5457">
        <w:rPr>
          <w:rFonts w:ascii="Arial" w:hAnsi="Arial" w:cs="Arial"/>
          <w:noProof/>
          <w:sz w:val="22"/>
          <w:szCs w:val="22"/>
          <w:lang w:val="en-GB"/>
        </w:rPr>
        <w:t>In the event of late payment by the Buyer, the Seller may charge statutory default interest.</w:t>
      </w:r>
    </w:p>
    <w:p w14:paraId="2508523B" w14:textId="77777777" w:rsidR="0003480F" w:rsidRPr="00BC5457" w:rsidRDefault="0003480F">
      <w:pPr>
        <w:jc w:val="both"/>
        <w:rPr>
          <w:rFonts w:ascii="Arial" w:hAnsi="Arial" w:cs="Arial"/>
          <w:noProof/>
          <w:sz w:val="22"/>
          <w:szCs w:val="22"/>
          <w:lang w:val="en-GB"/>
        </w:rPr>
      </w:pPr>
    </w:p>
    <w:p w14:paraId="6F3D602A" w14:textId="137906D8" w:rsidR="00B22B5F" w:rsidRPr="00BC5457" w:rsidRDefault="000055EA">
      <w:pPr>
        <w:jc w:val="both"/>
        <w:rPr>
          <w:rFonts w:ascii="Arial" w:hAnsi="Arial" w:cs="Arial"/>
          <w:noProof/>
          <w:sz w:val="22"/>
          <w:szCs w:val="22"/>
          <w:lang w:val="en-GB"/>
        </w:rPr>
      </w:pPr>
      <w:r w:rsidRPr="00BC5457">
        <w:rPr>
          <w:rFonts w:ascii="Arial" w:hAnsi="Arial" w:cs="Arial"/>
          <w:noProof/>
          <w:sz w:val="22"/>
          <w:szCs w:val="22"/>
          <w:lang w:val="en-GB"/>
        </w:rPr>
        <w:t>In the event of prepayment, the Seller will issue an advance invoice.</w:t>
      </w:r>
    </w:p>
    <w:p w14:paraId="020B830B" w14:textId="77777777" w:rsidR="00E43CB1" w:rsidRPr="00BC5457" w:rsidRDefault="00E43CB1" w:rsidP="00D3504D">
      <w:pPr>
        <w:pStyle w:val="Tekstpogodba-Marko"/>
        <w:spacing w:after="0"/>
        <w:rPr>
          <w:rFonts w:ascii="Arial" w:hAnsi="Arial" w:cs="Arial"/>
          <w:noProof/>
          <w:lang w:val="en-GB"/>
        </w:rPr>
      </w:pPr>
    </w:p>
    <w:p w14:paraId="45EA4165" w14:textId="77777777" w:rsidR="00B22B5F" w:rsidRPr="00BC5457" w:rsidRDefault="000055EA">
      <w:pPr>
        <w:pStyle w:val="Naslov6"/>
        <w:rPr>
          <w:rFonts w:cs="Arial"/>
          <w:noProof/>
          <w:szCs w:val="22"/>
          <w:lang w:val="en-GB"/>
        </w:rPr>
      </w:pPr>
      <w:bookmarkStart w:id="6" w:name="P08"/>
      <w:bookmarkEnd w:id="6"/>
      <w:r w:rsidRPr="00BC5457">
        <w:rPr>
          <w:rFonts w:cs="Arial"/>
          <w:noProof/>
          <w:szCs w:val="22"/>
          <w:lang w:val="en-GB"/>
        </w:rPr>
        <w:t>FINANCIAL SECURITY FOR PAYMENT OF THE GOODS</w:t>
      </w:r>
    </w:p>
    <w:p w14:paraId="2EB399A8" w14:textId="77777777" w:rsidR="00D3504D" w:rsidRPr="00BC5457" w:rsidRDefault="00D3504D" w:rsidP="00D3504D">
      <w:pPr>
        <w:rPr>
          <w:rFonts w:ascii="Arial" w:hAnsi="Arial" w:cs="Arial"/>
          <w:noProof/>
          <w:sz w:val="22"/>
          <w:szCs w:val="22"/>
          <w:lang w:val="en-GB"/>
        </w:rPr>
      </w:pPr>
    </w:p>
    <w:p w14:paraId="46DBA212" w14:textId="77777777" w:rsidR="00B22B5F" w:rsidRPr="00BC5457" w:rsidRDefault="000055EA">
      <w:pPr>
        <w:pStyle w:val="Odstavekseznama"/>
        <w:numPr>
          <w:ilvl w:val="0"/>
          <w:numId w:val="19"/>
        </w:numPr>
        <w:spacing w:line="276" w:lineRule="auto"/>
        <w:jc w:val="center"/>
        <w:rPr>
          <w:rFonts w:ascii="Arial" w:hAnsi="Arial" w:cs="Arial"/>
          <w:b/>
          <w:noProof/>
          <w:sz w:val="22"/>
          <w:szCs w:val="22"/>
          <w:lang w:val="en-GB"/>
        </w:rPr>
      </w:pPr>
      <w:r w:rsidRPr="00BC5457">
        <w:rPr>
          <w:rFonts w:ascii="Arial" w:hAnsi="Arial" w:cs="Arial"/>
          <w:b/>
          <w:noProof/>
          <w:sz w:val="22"/>
          <w:szCs w:val="22"/>
          <w:lang w:val="en-GB"/>
        </w:rPr>
        <w:t>Article</w:t>
      </w:r>
    </w:p>
    <w:p w14:paraId="19D77747" w14:textId="5382F789" w:rsidR="003C683E" w:rsidRPr="00BC5457" w:rsidRDefault="003C683E" w:rsidP="003C683E">
      <w:pPr>
        <w:pStyle w:val="Telobesedila"/>
        <w:spacing w:line="276" w:lineRule="auto"/>
        <w:ind w:left="11" w:hanging="11"/>
        <w:rPr>
          <w:rFonts w:ascii="Arial" w:hAnsi="Arial" w:cs="Arial"/>
          <w:sz w:val="22"/>
          <w:szCs w:val="22"/>
          <w:lang w:val="en-GB"/>
        </w:rPr>
      </w:pPr>
      <w:bookmarkStart w:id="7" w:name="P081"/>
      <w:bookmarkStart w:id="8" w:name="_Hlk86756428"/>
      <w:bookmarkEnd w:id="7"/>
      <w:r w:rsidRPr="00BC5457">
        <w:rPr>
          <w:rFonts w:ascii="Arial" w:hAnsi="Arial" w:cs="Arial"/>
          <w:sz w:val="22"/>
          <w:szCs w:val="22"/>
          <w:lang w:val="en-GB"/>
        </w:rPr>
        <w:t>The value of the petroleum product used to calculate the amount of the financial security/collateral for the payment of the petroleum product and the pro-forma invoice is the 14-day average of the daily prices and of the daily exchange rates for the period from 1 November 202</w:t>
      </w:r>
      <w:r w:rsidR="00CA26FD">
        <w:rPr>
          <w:rFonts w:ascii="Arial" w:hAnsi="Arial" w:cs="Arial"/>
          <w:sz w:val="22"/>
          <w:szCs w:val="22"/>
          <w:lang w:val="en-GB"/>
        </w:rPr>
        <w:t>5</w:t>
      </w:r>
      <w:r w:rsidRPr="00BC5457">
        <w:rPr>
          <w:rFonts w:ascii="Arial" w:hAnsi="Arial" w:cs="Arial"/>
          <w:sz w:val="22"/>
          <w:szCs w:val="22"/>
          <w:lang w:val="en-GB"/>
        </w:rPr>
        <w:t xml:space="preserve"> to </w:t>
      </w:r>
      <w:r w:rsidR="00CA26FD">
        <w:rPr>
          <w:rFonts w:ascii="Arial" w:hAnsi="Arial" w:cs="Arial"/>
          <w:sz w:val="22"/>
          <w:szCs w:val="22"/>
          <w:lang w:val="en-GB"/>
        </w:rPr>
        <w:t>15</w:t>
      </w:r>
      <w:r w:rsidRPr="00BC5457">
        <w:rPr>
          <w:rFonts w:ascii="Arial" w:hAnsi="Arial" w:cs="Arial"/>
          <w:sz w:val="22"/>
          <w:szCs w:val="22"/>
          <w:lang w:val="en-GB"/>
        </w:rPr>
        <w:t xml:space="preserve"> November 202</w:t>
      </w:r>
      <w:r w:rsidR="00CA26FD">
        <w:rPr>
          <w:rFonts w:ascii="Arial" w:hAnsi="Arial" w:cs="Arial"/>
          <w:sz w:val="22"/>
          <w:szCs w:val="22"/>
          <w:lang w:val="en-GB"/>
        </w:rPr>
        <w:t>5</w:t>
      </w:r>
      <w:r w:rsidRPr="00BC5457">
        <w:rPr>
          <w:rFonts w:ascii="Arial" w:hAnsi="Arial" w:cs="Arial"/>
          <w:sz w:val="22"/>
          <w:szCs w:val="22"/>
          <w:lang w:val="en-GB"/>
        </w:rPr>
        <w:t xml:space="preserve"> + plus 10% </w:t>
      </w:r>
      <w:r w:rsidR="0067248D" w:rsidRPr="00BC5457">
        <w:rPr>
          <w:rFonts w:ascii="Arial" w:hAnsi="Arial" w:cs="Arial"/>
          <w:sz w:val="22"/>
          <w:szCs w:val="22"/>
          <w:lang w:val="en-GB"/>
        </w:rPr>
        <w:t xml:space="preserve">(each individual daily quote is multiplied by the EUR/USD exchange rate of the same day), </w:t>
      </w:r>
      <w:r w:rsidRPr="00BC5457">
        <w:rPr>
          <w:rFonts w:ascii="Arial" w:hAnsi="Arial" w:cs="Arial"/>
          <w:sz w:val="22"/>
          <w:szCs w:val="22"/>
          <w:lang w:val="en-GB"/>
        </w:rPr>
        <w:t>using the following for the calculation:</w:t>
      </w:r>
    </w:p>
    <w:bookmarkEnd w:id="8"/>
    <w:p w14:paraId="5BB98394" w14:textId="77777777" w:rsidR="0067248D" w:rsidRPr="00BC5457" w:rsidRDefault="0067248D" w:rsidP="0067248D">
      <w:pPr>
        <w:pStyle w:val="Odstavekseznama"/>
        <w:numPr>
          <w:ilvl w:val="0"/>
          <w:numId w:val="23"/>
        </w:numPr>
        <w:jc w:val="both"/>
        <w:rPr>
          <w:rFonts w:ascii="Arial" w:hAnsi="Arial" w:cs="Arial"/>
          <w:sz w:val="22"/>
          <w:szCs w:val="22"/>
          <w:lang w:val="en-GB"/>
        </w:rPr>
      </w:pPr>
      <w:r w:rsidRPr="00BC5457">
        <w:rPr>
          <w:rFonts w:ascii="Arial" w:hAnsi="Arial" w:cs="Arial"/>
          <w:sz w:val="22"/>
          <w:szCs w:val="22"/>
          <w:lang w:val="en-GB"/>
        </w:rPr>
        <w:t xml:space="preserve">daily quotes for diesel fuel from Platt's European </w:t>
      </w:r>
      <w:proofErr w:type="spellStart"/>
      <w:r w:rsidRPr="00BC5457">
        <w:rPr>
          <w:rFonts w:ascii="Arial" w:hAnsi="Arial" w:cs="Arial"/>
          <w:sz w:val="22"/>
          <w:szCs w:val="22"/>
          <w:lang w:val="en-GB"/>
        </w:rPr>
        <w:t>Marketscan</w:t>
      </w:r>
      <w:proofErr w:type="spellEnd"/>
      <w:r w:rsidRPr="00BC5457">
        <w:rPr>
          <w:rFonts w:ascii="Arial" w:hAnsi="Arial" w:cs="Arial"/>
          <w:sz w:val="22"/>
          <w:szCs w:val="22"/>
          <w:lang w:val="en-GB"/>
        </w:rPr>
        <w:t xml:space="preserve"> for "ULSD 10 ppm" under the title "CIF NWE/Basis ARA," multiplied by</w:t>
      </w:r>
    </w:p>
    <w:p w14:paraId="1E58427F" w14:textId="072DACC7" w:rsidR="0067248D" w:rsidRPr="00BC5457" w:rsidRDefault="0067248D" w:rsidP="00BC5457">
      <w:pPr>
        <w:pStyle w:val="Odstavekseznama"/>
        <w:numPr>
          <w:ilvl w:val="0"/>
          <w:numId w:val="23"/>
        </w:numPr>
        <w:jc w:val="both"/>
        <w:rPr>
          <w:rFonts w:ascii="Arial" w:hAnsi="Arial" w:cs="Arial"/>
          <w:sz w:val="22"/>
          <w:szCs w:val="22"/>
          <w:lang w:val="en-GB"/>
        </w:rPr>
      </w:pPr>
      <w:r w:rsidRPr="00BC5457">
        <w:rPr>
          <w:rFonts w:ascii="Arial" w:hAnsi="Arial" w:cs="Arial"/>
          <w:sz w:val="22"/>
          <w:szCs w:val="22"/>
          <w:lang w:val="en-GB"/>
        </w:rPr>
        <w:t>the daily EUR/USD exchange rates published by the ECB</w:t>
      </w:r>
      <w:r w:rsidR="00BC5457" w:rsidRPr="00BC5457">
        <w:rPr>
          <w:rFonts w:ascii="Arial" w:hAnsi="Arial" w:cs="Arial"/>
          <w:sz w:val="22"/>
          <w:szCs w:val="22"/>
          <w:lang w:val="en-GB"/>
        </w:rPr>
        <w:t xml:space="preserve"> </w:t>
      </w:r>
    </w:p>
    <w:p w14:paraId="44F07327" w14:textId="165C8556" w:rsidR="003C683E" w:rsidRPr="00F06B9F" w:rsidRDefault="00BC5457" w:rsidP="00BC5457">
      <w:pPr>
        <w:pStyle w:val="Telobesedila"/>
        <w:numPr>
          <w:ilvl w:val="0"/>
          <w:numId w:val="23"/>
        </w:numPr>
        <w:suppressAutoHyphens/>
        <w:overflowPunct/>
        <w:autoSpaceDE/>
        <w:autoSpaceDN/>
        <w:adjustRightInd/>
        <w:spacing w:line="276" w:lineRule="auto"/>
        <w:textAlignment w:val="auto"/>
        <w:rPr>
          <w:rFonts w:ascii="Arial" w:hAnsi="Arial" w:cs="Arial"/>
          <w:sz w:val="22"/>
          <w:szCs w:val="22"/>
          <w:lang w:val="en-GB"/>
        </w:rPr>
      </w:pPr>
      <w:r w:rsidRPr="00BC5457">
        <w:rPr>
          <w:rFonts w:ascii="Arial" w:hAnsi="Arial"/>
          <w:sz w:val="22"/>
          <w:lang w:val="en-GB"/>
        </w:rPr>
        <w:t>f</w:t>
      </w:r>
      <w:r w:rsidR="003C683E" w:rsidRPr="00BC5457">
        <w:rPr>
          <w:rFonts w:ascii="Arial" w:hAnsi="Arial"/>
          <w:sz w:val="22"/>
          <w:lang w:val="en-GB"/>
        </w:rPr>
        <w:t xml:space="preserve">or the conversion of the quantities from litres into kilograms, the density to be used shall be 0.845 kg/litre at 15 </w:t>
      </w:r>
      <w:r w:rsidR="003C683E" w:rsidRPr="00BC5457">
        <w:rPr>
          <w:lang w:val="en-GB"/>
        </w:rPr>
        <w:sym w:font="Symbol" w:char="F0B0"/>
      </w:r>
      <w:r w:rsidR="003C683E" w:rsidRPr="00BC5457">
        <w:rPr>
          <w:rFonts w:ascii="Arial" w:hAnsi="Arial"/>
          <w:sz w:val="22"/>
          <w:lang w:val="en-GB"/>
        </w:rPr>
        <w:t>C.</w:t>
      </w:r>
    </w:p>
    <w:p w14:paraId="7673F1FB" w14:textId="77777777" w:rsidR="00F06B9F" w:rsidRPr="00BC5457" w:rsidRDefault="00F06B9F" w:rsidP="00F06B9F">
      <w:pPr>
        <w:pStyle w:val="Telobesedila"/>
        <w:suppressAutoHyphens/>
        <w:overflowPunct/>
        <w:autoSpaceDE/>
        <w:autoSpaceDN/>
        <w:adjustRightInd/>
        <w:spacing w:line="276" w:lineRule="auto"/>
        <w:ind w:left="720"/>
        <w:textAlignment w:val="auto"/>
        <w:rPr>
          <w:rFonts w:ascii="Arial" w:hAnsi="Arial" w:cs="Arial"/>
          <w:sz w:val="22"/>
          <w:szCs w:val="22"/>
          <w:lang w:val="en-GB"/>
        </w:rPr>
      </w:pPr>
    </w:p>
    <w:p w14:paraId="16B9B5BC" w14:textId="1A35B307" w:rsidR="00D466C1" w:rsidRPr="00BC5457" w:rsidRDefault="00D466C1" w:rsidP="00D466C1">
      <w:pPr>
        <w:pStyle w:val="BodyText21"/>
        <w:rPr>
          <w:rFonts w:cs="Arial"/>
          <w:bCs/>
          <w:color w:val="auto"/>
          <w:sz w:val="22"/>
          <w:szCs w:val="22"/>
          <w:lang w:val="en-GB"/>
        </w:rPr>
      </w:pPr>
      <w:r w:rsidRPr="00BC5457">
        <w:rPr>
          <w:rFonts w:cs="Arial"/>
          <w:bCs/>
          <w:color w:val="auto"/>
          <w:sz w:val="22"/>
          <w:szCs w:val="22"/>
          <w:lang w:val="en-GB"/>
        </w:rPr>
        <w:t xml:space="preserve">The fee charged for the emergency stocks of petroleum products of the Federal Republic of Germany and the value added tax </w:t>
      </w:r>
      <w:r w:rsidR="00BC5457" w:rsidRPr="00BC5457">
        <w:rPr>
          <w:rFonts w:cs="Arial"/>
          <w:bCs/>
          <w:color w:val="auto"/>
          <w:sz w:val="22"/>
          <w:szCs w:val="22"/>
          <w:lang w:val="en-GB"/>
        </w:rPr>
        <w:t>shall</w:t>
      </w:r>
      <w:r w:rsidRPr="00BC5457">
        <w:rPr>
          <w:rFonts w:cs="Arial"/>
          <w:bCs/>
          <w:color w:val="auto"/>
          <w:sz w:val="22"/>
          <w:szCs w:val="22"/>
          <w:lang w:val="en-GB"/>
        </w:rPr>
        <w:t xml:space="preserve"> be added to the amount calculated as shown above. </w:t>
      </w:r>
    </w:p>
    <w:p w14:paraId="27996E8F" w14:textId="77777777" w:rsidR="003C683E" w:rsidRPr="00BC5457" w:rsidRDefault="003C683E" w:rsidP="003C683E">
      <w:pPr>
        <w:pStyle w:val="Telobesedila"/>
        <w:suppressAutoHyphens/>
        <w:overflowPunct/>
        <w:autoSpaceDE/>
        <w:autoSpaceDN/>
        <w:adjustRightInd/>
        <w:spacing w:line="276" w:lineRule="auto"/>
        <w:textAlignment w:val="auto"/>
        <w:rPr>
          <w:rFonts w:ascii="Arial" w:hAnsi="Arial" w:cs="Arial"/>
          <w:sz w:val="22"/>
          <w:szCs w:val="22"/>
          <w:lang w:val="en-GB"/>
        </w:rPr>
      </w:pPr>
    </w:p>
    <w:p w14:paraId="44332C68" w14:textId="7DBFBED3" w:rsidR="003C683E" w:rsidRPr="00BC5457" w:rsidRDefault="003C683E" w:rsidP="003C683E">
      <w:pPr>
        <w:pStyle w:val="Telobesedila210"/>
        <w:spacing w:line="276" w:lineRule="auto"/>
        <w:rPr>
          <w:bCs/>
          <w:color w:val="auto"/>
          <w:sz w:val="22"/>
          <w:lang w:val="en-GB"/>
        </w:rPr>
      </w:pPr>
      <w:r w:rsidRPr="00BC5457">
        <w:rPr>
          <w:bCs/>
          <w:color w:val="auto"/>
          <w:sz w:val="22"/>
          <w:lang w:val="en-GB"/>
        </w:rPr>
        <w:t>With regard to the security pledged to guarantee for the payment of the petroleum product, of the liquidated damages,</w:t>
      </w:r>
      <w:r w:rsidRPr="00BC5457">
        <w:rPr>
          <w:color w:val="auto"/>
          <w:sz w:val="22"/>
          <w:lang w:val="en-GB"/>
        </w:rPr>
        <w:t xml:space="preserve"> and of any damage under the </w:t>
      </w:r>
      <w:r w:rsidR="00850BFE" w:rsidRPr="00BC5457">
        <w:rPr>
          <w:color w:val="auto"/>
          <w:sz w:val="22"/>
          <w:lang w:val="en-GB"/>
        </w:rPr>
        <w:t>second</w:t>
      </w:r>
      <w:r w:rsidRPr="00BC5457">
        <w:rPr>
          <w:color w:val="auto"/>
          <w:sz w:val="22"/>
          <w:lang w:val="en-GB"/>
        </w:rPr>
        <w:t xml:space="preserve"> paragraph of Article </w:t>
      </w:r>
      <w:r w:rsidR="00D466C1" w:rsidRPr="00BC5457">
        <w:rPr>
          <w:color w:val="auto"/>
          <w:sz w:val="22"/>
          <w:lang w:val="en-GB"/>
        </w:rPr>
        <w:t>8</w:t>
      </w:r>
      <w:r w:rsidRPr="00BC5457">
        <w:rPr>
          <w:color w:val="auto"/>
          <w:sz w:val="22"/>
          <w:lang w:val="en-GB"/>
        </w:rPr>
        <w:t xml:space="preserve"> of this Contract,</w:t>
      </w:r>
      <w:r w:rsidRPr="00BC5457">
        <w:rPr>
          <w:bCs/>
          <w:color w:val="auto"/>
          <w:sz w:val="22"/>
          <w:lang w:val="en-GB"/>
        </w:rPr>
        <w:t xml:space="preserve"> the Buyer must provide to the Agency one of the following types of security for the payment of the petroleum product at the latest within </w:t>
      </w:r>
      <w:r w:rsidR="00850BFE" w:rsidRPr="00BC5457">
        <w:rPr>
          <w:bCs/>
          <w:color w:val="auto"/>
          <w:sz w:val="22"/>
          <w:lang w:val="en-GB"/>
        </w:rPr>
        <w:t>three</w:t>
      </w:r>
      <w:r w:rsidRPr="00BC5457">
        <w:rPr>
          <w:bCs/>
          <w:color w:val="auto"/>
          <w:sz w:val="22"/>
          <w:lang w:val="en-GB"/>
        </w:rPr>
        <w:t xml:space="preserve"> (</w:t>
      </w:r>
      <w:r w:rsidR="00850BFE" w:rsidRPr="00BC5457">
        <w:rPr>
          <w:bCs/>
          <w:color w:val="auto"/>
          <w:sz w:val="22"/>
          <w:lang w:val="en-GB"/>
        </w:rPr>
        <w:t>3</w:t>
      </w:r>
      <w:r w:rsidRPr="00BC5457">
        <w:rPr>
          <w:bCs/>
          <w:color w:val="auto"/>
          <w:sz w:val="22"/>
          <w:lang w:val="en-GB"/>
        </w:rPr>
        <w:t xml:space="preserve">) working days prior to the first take-over of an individual lot of the petroleum product: </w:t>
      </w:r>
    </w:p>
    <w:p w14:paraId="7A3B5E0E" w14:textId="77777777" w:rsidR="003C683E" w:rsidRPr="00BC5457" w:rsidRDefault="003C683E" w:rsidP="003C683E">
      <w:pPr>
        <w:pStyle w:val="Telobesedila210"/>
        <w:spacing w:line="276" w:lineRule="auto"/>
        <w:ind w:left="705" w:hanging="705"/>
        <w:rPr>
          <w:bCs/>
          <w:color w:val="auto"/>
          <w:sz w:val="22"/>
          <w:lang w:val="en-GB"/>
        </w:rPr>
      </w:pPr>
      <w:r w:rsidRPr="00BC5457">
        <w:rPr>
          <w:bCs/>
          <w:color w:val="auto"/>
          <w:sz w:val="22"/>
          <w:lang w:val="en-GB"/>
        </w:rPr>
        <w:lastRenderedPageBreak/>
        <w:t>-</w:t>
      </w:r>
      <w:r w:rsidRPr="00BC5457">
        <w:rPr>
          <w:bCs/>
          <w:color w:val="auto"/>
          <w:sz w:val="22"/>
          <w:lang w:val="en-GB"/>
        </w:rPr>
        <w:tab/>
        <w:t>a guarantee issued by an investment-grade bank valid as a minimum 15 days after the lapse of the deadline for the payment of the petroleum product,</w:t>
      </w:r>
    </w:p>
    <w:p w14:paraId="52943BD7" w14:textId="77777777" w:rsidR="003C683E" w:rsidRPr="00BC5457" w:rsidRDefault="003C683E" w:rsidP="003C683E">
      <w:pPr>
        <w:pStyle w:val="Telobesedila210"/>
        <w:spacing w:line="276" w:lineRule="auto"/>
        <w:ind w:left="705" w:hanging="705"/>
        <w:rPr>
          <w:bCs/>
          <w:color w:val="auto"/>
          <w:sz w:val="22"/>
          <w:lang w:val="en-GB"/>
        </w:rPr>
      </w:pPr>
      <w:r w:rsidRPr="00BC5457">
        <w:rPr>
          <w:bCs/>
          <w:color w:val="auto"/>
          <w:sz w:val="22"/>
          <w:lang w:val="en-GB"/>
        </w:rPr>
        <w:t>-</w:t>
      </w:r>
      <w:r w:rsidRPr="00BC5457">
        <w:rPr>
          <w:bCs/>
          <w:color w:val="auto"/>
          <w:sz w:val="22"/>
          <w:lang w:val="en-GB"/>
        </w:rPr>
        <w:tab/>
        <w:t xml:space="preserve">advance payment, </w:t>
      </w:r>
    </w:p>
    <w:p w14:paraId="1BC89195" w14:textId="77777777" w:rsidR="003C683E" w:rsidRPr="00BC5457" w:rsidRDefault="003C683E" w:rsidP="003C683E">
      <w:pPr>
        <w:pStyle w:val="Telobesedila210"/>
        <w:spacing w:line="276" w:lineRule="auto"/>
        <w:rPr>
          <w:bCs/>
          <w:color w:val="auto"/>
          <w:sz w:val="22"/>
          <w:lang w:val="en-GB"/>
        </w:rPr>
      </w:pPr>
      <w:r w:rsidRPr="00BC5457">
        <w:rPr>
          <w:bCs/>
          <w:color w:val="auto"/>
          <w:sz w:val="22"/>
          <w:lang w:val="en-GB"/>
        </w:rPr>
        <w:t>-</w:t>
      </w:r>
      <w:r w:rsidRPr="00BC5457">
        <w:rPr>
          <w:bCs/>
          <w:color w:val="auto"/>
          <w:sz w:val="22"/>
          <w:lang w:val="en-GB"/>
        </w:rPr>
        <w:tab/>
        <w:t>a combination of a bank guarantee and advance payment,</w:t>
      </w:r>
    </w:p>
    <w:p w14:paraId="7885B8DF" w14:textId="77777777" w:rsidR="003C683E" w:rsidRPr="00BC5457" w:rsidRDefault="003C683E" w:rsidP="003C683E">
      <w:pPr>
        <w:pStyle w:val="Telobesedila210"/>
        <w:spacing w:line="276" w:lineRule="auto"/>
        <w:rPr>
          <w:bCs/>
          <w:color w:val="auto"/>
          <w:sz w:val="22"/>
          <w:lang w:val="en-GB"/>
        </w:rPr>
      </w:pPr>
    </w:p>
    <w:p w14:paraId="3D12489C" w14:textId="2DAEF38C" w:rsidR="003C683E" w:rsidRPr="00BC5457" w:rsidRDefault="00DD2680" w:rsidP="003C683E">
      <w:pPr>
        <w:pStyle w:val="Telobesedila210"/>
        <w:spacing w:line="276" w:lineRule="auto"/>
        <w:rPr>
          <w:bCs/>
          <w:color w:val="auto"/>
          <w:sz w:val="22"/>
          <w:lang w:val="en-GB"/>
        </w:rPr>
      </w:pPr>
      <w:r w:rsidRPr="00BC5457">
        <w:rPr>
          <w:bCs/>
          <w:color w:val="auto"/>
          <w:sz w:val="22"/>
          <w:lang w:val="en-GB"/>
        </w:rPr>
        <w:t>i</w:t>
      </w:r>
      <w:r w:rsidR="003C683E" w:rsidRPr="00BC5457">
        <w:rPr>
          <w:bCs/>
          <w:color w:val="auto"/>
          <w:sz w:val="22"/>
          <w:lang w:val="en-GB"/>
        </w:rPr>
        <w:t>n the amount calculated in accordance with the methodology referred to in paragraphs 1 and 2 of this Article multiplied by the quantity of the petroleum product offered for purchase.</w:t>
      </w:r>
    </w:p>
    <w:p w14:paraId="01785D6B" w14:textId="77777777" w:rsidR="003C683E" w:rsidRPr="00BC5457" w:rsidRDefault="003C683E" w:rsidP="003C683E">
      <w:pPr>
        <w:spacing w:line="276" w:lineRule="auto"/>
        <w:jc w:val="both"/>
        <w:rPr>
          <w:rFonts w:ascii="Arial" w:hAnsi="Arial"/>
          <w:sz w:val="22"/>
          <w:lang w:val="en-GB"/>
        </w:rPr>
      </w:pPr>
    </w:p>
    <w:p w14:paraId="01A4960F" w14:textId="5F75C9DE" w:rsidR="003C683E" w:rsidRPr="00BC5457" w:rsidRDefault="003C683E" w:rsidP="003C683E">
      <w:pPr>
        <w:spacing w:line="276" w:lineRule="auto"/>
        <w:jc w:val="both"/>
        <w:rPr>
          <w:rFonts w:ascii="Arial" w:hAnsi="Arial"/>
          <w:sz w:val="22"/>
          <w:lang w:val="en-GB"/>
        </w:rPr>
      </w:pPr>
      <w:r w:rsidRPr="00BC5457">
        <w:rPr>
          <w:rFonts w:ascii="Arial" w:hAnsi="Arial"/>
          <w:sz w:val="22"/>
          <w:lang w:val="en-GB"/>
        </w:rPr>
        <w:t xml:space="preserve">The Agency shall forfeit the guarantee, that is, the advance payment in the event of a non-payment for the petroleum product already taken over, non-payment of the liquidated damages, and of any damages referred to in the third paragraph of Article </w:t>
      </w:r>
      <w:r w:rsidR="00D466C1" w:rsidRPr="00BC5457">
        <w:rPr>
          <w:rFonts w:ascii="Arial" w:hAnsi="Arial"/>
          <w:sz w:val="22"/>
          <w:lang w:val="en-GB"/>
        </w:rPr>
        <w:t>8</w:t>
      </w:r>
      <w:r w:rsidRPr="00BC5457">
        <w:rPr>
          <w:rFonts w:ascii="Arial" w:hAnsi="Arial"/>
          <w:sz w:val="22"/>
          <w:lang w:val="en-GB"/>
        </w:rPr>
        <w:t xml:space="preserve"> of this Contract. The Agency shall be entitled to demand from the Buyer a higher or additional financial security, if the submitter, should the submitted financial security would not to cover the value of the petroleum product that the buyer will take over or he has already taken over.</w:t>
      </w:r>
    </w:p>
    <w:p w14:paraId="6DF37608" w14:textId="60723E93" w:rsidR="00B22B5F" w:rsidRPr="00BC5457" w:rsidRDefault="00B22B5F">
      <w:pPr>
        <w:pStyle w:val="Tekstpogodba-Marko"/>
        <w:rPr>
          <w:rFonts w:ascii="Arial" w:hAnsi="Arial" w:cs="Arial"/>
          <w:noProof/>
          <w:lang w:val="en-GB"/>
        </w:rPr>
      </w:pPr>
    </w:p>
    <w:p w14:paraId="300414B5" w14:textId="77777777" w:rsidR="00B22B5F" w:rsidRPr="00BC5457" w:rsidRDefault="000055EA">
      <w:pPr>
        <w:pStyle w:val="Naslov6"/>
        <w:rPr>
          <w:rFonts w:cs="Arial"/>
          <w:noProof/>
          <w:szCs w:val="22"/>
          <w:lang w:val="en-GB"/>
        </w:rPr>
      </w:pPr>
      <w:r w:rsidRPr="00BC5457">
        <w:rPr>
          <w:rFonts w:cs="Arial"/>
          <w:noProof/>
          <w:szCs w:val="22"/>
          <w:lang w:val="en-GB"/>
        </w:rPr>
        <w:t>LIQUIDATED DAMAGES</w:t>
      </w:r>
    </w:p>
    <w:p w14:paraId="279B2AB6" w14:textId="77777777" w:rsidR="00B22B5F" w:rsidRPr="00BC5457" w:rsidRDefault="000055EA">
      <w:pPr>
        <w:pStyle w:val="Odstavekseznama"/>
        <w:numPr>
          <w:ilvl w:val="0"/>
          <w:numId w:val="19"/>
        </w:numPr>
        <w:spacing w:line="276" w:lineRule="auto"/>
        <w:jc w:val="center"/>
        <w:rPr>
          <w:rFonts w:ascii="Arial" w:hAnsi="Arial" w:cs="Arial"/>
          <w:b/>
          <w:noProof/>
          <w:sz w:val="22"/>
          <w:szCs w:val="22"/>
          <w:lang w:val="en-GB"/>
        </w:rPr>
      </w:pPr>
      <w:r w:rsidRPr="00BC5457">
        <w:rPr>
          <w:rFonts w:ascii="Arial" w:hAnsi="Arial" w:cs="Arial"/>
          <w:b/>
          <w:noProof/>
          <w:sz w:val="22"/>
          <w:szCs w:val="22"/>
          <w:lang w:val="en-GB"/>
        </w:rPr>
        <w:t>Article</w:t>
      </w:r>
    </w:p>
    <w:p w14:paraId="06C2627C" w14:textId="15C6B5D0" w:rsidR="00B22B5F" w:rsidRPr="00BC5457" w:rsidRDefault="000055EA">
      <w:pPr>
        <w:jc w:val="both"/>
        <w:rPr>
          <w:rFonts w:ascii="Arial" w:hAnsi="Arial" w:cs="Arial"/>
          <w:noProof/>
          <w:sz w:val="22"/>
          <w:szCs w:val="22"/>
          <w:lang w:val="en-GB"/>
        </w:rPr>
      </w:pPr>
      <w:r w:rsidRPr="00BC5457">
        <w:rPr>
          <w:rFonts w:ascii="Arial" w:hAnsi="Arial" w:cs="Arial"/>
          <w:noProof/>
          <w:sz w:val="22"/>
          <w:szCs w:val="22"/>
          <w:lang w:val="en-GB"/>
        </w:rPr>
        <w:t>If the Buyer is in default of the agreed time limit for taking delivery of the goods, the Seller may require the Buyer to pay a contractual penalty, which shall depend on the duration of the delay, as follows:</w:t>
      </w:r>
    </w:p>
    <w:p w14:paraId="6A48E4C5" w14:textId="6935230A" w:rsidR="00B22B5F" w:rsidRPr="00BC5457" w:rsidRDefault="000055EA">
      <w:pPr>
        <w:pStyle w:val="Odstavekseznama"/>
        <w:numPr>
          <w:ilvl w:val="0"/>
          <w:numId w:val="20"/>
        </w:numPr>
        <w:spacing w:line="276" w:lineRule="auto"/>
        <w:jc w:val="both"/>
        <w:rPr>
          <w:rFonts w:ascii="Arial" w:hAnsi="Arial" w:cs="Arial"/>
          <w:noProof/>
          <w:sz w:val="22"/>
          <w:szCs w:val="22"/>
          <w:lang w:val="en-GB"/>
        </w:rPr>
      </w:pPr>
      <w:r w:rsidRPr="00BC5457">
        <w:rPr>
          <w:rFonts w:ascii="Arial" w:hAnsi="Arial" w:cs="Arial"/>
          <w:noProof/>
          <w:sz w:val="22"/>
          <w:szCs w:val="22"/>
          <w:lang w:val="en-GB"/>
        </w:rPr>
        <w:t xml:space="preserve">for each calendar day of </w:t>
      </w:r>
      <w:r w:rsidR="00D42AD3" w:rsidRPr="00BC5457">
        <w:rPr>
          <w:rFonts w:ascii="Arial" w:hAnsi="Arial" w:cs="Arial"/>
          <w:noProof/>
          <w:sz w:val="22"/>
          <w:szCs w:val="22"/>
          <w:lang w:val="en-GB"/>
        </w:rPr>
        <w:t xml:space="preserve">a </w:t>
      </w:r>
      <w:r w:rsidRPr="00BC5457">
        <w:rPr>
          <w:rFonts w:ascii="Arial" w:hAnsi="Arial" w:cs="Arial"/>
          <w:noProof/>
          <w:sz w:val="22"/>
          <w:szCs w:val="22"/>
          <w:lang w:val="en-GB"/>
        </w:rPr>
        <w:t>delay, a contractual penalty of 0.5% (five-tenths of one per cent), but not exceeding a total of 10% (ten per cent) of the contractual value of the goods purchased.</w:t>
      </w:r>
    </w:p>
    <w:p w14:paraId="5D0E19AA" w14:textId="77777777" w:rsidR="00D3504D" w:rsidRPr="00BC5457" w:rsidRDefault="00D3504D" w:rsidP="00D3504D">
      <w:pPr>
        <w:pStyle w:val="Odstavekseznama"/>
        <w:rPr>
          <w:rFonts w:ascii="Arial" w:hAnsi="Arial" w:cs="Arial"/>
          <w:noProof/>
          <w:sz w:val="22"/>
          <w:szCs w:val="22"/>
          <w:lang w:val="en-GB"/>
        </w:rPr>
      </w:pPr>
    </w:p>
    <w:p w14:paraId="097D3C7A" w14:textId="77777777" w:rsidR="00B22B5F" w:rsidRPr="00BC5457" w:rsidRDefault="000055EA">
      <w:pPr>
        <w:jc w:val="both"/>
        <w:rPr>
          <w:rFonts w:ascii="Arial" w:hAnsi="Arial" w:cs="Arial"/>
          <w:noProof/>
          <w:sz w:val="22"/>
          <w:szCs w:val="22"/>
          <w:lang w:val="en-GB"/>
        </w:rPr>
      </w:pPr>
      <w:r w:rsidRPr="00BC5457">
        <w:rPr>
          <w:rFonts w:ascii="Arial" w:hAnsi="Arial" w:cs="Arial"/>
          <w:noProof/>
          <w:sz w:val="22"/>
          <w:szCs w:val="22"/>
          <w:lang w:val="en-GB"/>
        </w:rPr>
        <w:t>If the damage suffered by the Seller as a result of the delay is greater than the contractual penalty, the Seller shall be entitled to claim the difference up to the full amount of damages.</w:t>
      </w:r>
    </w:p>
    <w:p w14:paraId="4A162E2A" w14:textId="77777777" w:rsidR="00D3504D" w:rsidRPr="00BC5457" w:rsidRDefault="00D3504D" w:rsidP="00D3504D">
      <w:pPr>
        <w:jc w:val="both"/>
        <w:rPr>
          <w:rFonts w:ascii="Arial" w:hAnsi="Arial" w:cs="Arial"/>
          <w:noProof/>
          <w:sz w:val="22"/>
          <w:szCs w:val="22"/>
          <w:lang w:val="en-GB"/>
        </w:rPr>
      </w:pPr>
    </w:p>
    <w:p w14:paraId="2485BECF" w14:textId="77777777" w:rsidR="00B22B5F" w:rsidRPr="00BC5457" w:rsidRDefault="000055EA">
      <w:pPr>
        <w:jc w:val="both"/>
        <w:rPr>
          <w:rFonts w:ascii="Arial" w:hAnsi="Arial" w:cs="Arial"/>
          <w:noProof/>
          <w:sz w:val="22"/>
          <w:szCs w:val="22"/>
          <w:lang w:val="en-GB"/>
        </w:rPr>
      </w:pPr>
      <w:r w:rsidRPr="00BC5457">
        <w:rPr>
          <w:rFonts w:ascii="Arial" w:hAnsi="Arial" w:cs="Arial"/>
          <w:noProof/>
          <w:sz w:val="22"/>
          <w:szCs w:val="22"/>
          <w:lang w:val="en-GB"/>
        </w:rPr>
        <w:t xml:space="preserve">If the Buyer is in default, the Seller shall be entitled to claim both performance and liquidated damages. </w:t>
      </w:r>
    </w:p>
    <w:p w14:paraId="26BDA164" w14:textId="77777777" w:rsidR="00D3504D" w:rsidRPr="00BC5457" w:rsidRDefault="00D3504D" w:rsidP="00D3504D">
      <w:pPr>
        <w:jc w:val="both"/>
        <w:rPr>
          <w:rFonts w:ascii="Arial" w:hAnsi="Arial" w:cs="Arial"/>
          <w:noProof/>
          <w:sz w:val="22"/>
          <w:szCs w:val="22"/>
          <w:lang w:val="en-GB"/>
        </w:rPr>
      </w:pPr>
    </w:p>
    <w:p w14:paraId="39F5BE4D" w14:textId="77777777" w:rsidR="00B22B5F" w:rsidRPr="00BC5457" w:rsidRDefault="000055EA">
      <w:pPr>
        <w:jc w:val="both"/>
        <w:rPr>
          <w:rFonts w:ascii="Arial" w:hAnsi="Arial" w:cs="Arial"/>
          <w:noProof/>
          <w:sz w:val="22"/>
          <w:szCs w:val="22"/>
          <w:lang w:val="en-GB"/>
        </w:rPr>
      </w:pPr>
      <w:r w:rsidRPr="00BC5457">
        <w:rPr>
          <w:rFonts w:ascii="Arial" w:hAnsi="Arial" w:cs="Arial"/>
          <w:noProof/>
          <w:sz w:val="22"/>
          <w:szCs w:val="22"/>
          <w:lang w:val="en-GB"/>
        </w:rPr>
        <w:t xml:space="preserve">The right to charge liquidated damages for delay shall not be conditional on the Buyer having suffered any damage. </w:t>
      </w:r>
    </w:p>
    <w:p w14:paraId="1D7E23C6" w14:textId="77777777" w:rsidR="00D3504D" w:rsidRPr="00BC5457" w:rsidRDefault="00D3504D" w:rsidP="00D3504D">
      <w:pPr>
        <w:jc w:val="both"/>
        <w:rPr>
          <w:rFonts w:ascii="Arial" w:hAnsi="Arial" w:cs="Arial"/>
          <w:noProof/>
          <w:sz w:val="22"/>
          <w:szCs w:val="22"/>
          <w:lang w:val="en-GB"/>
        </w:rPr>
      </w:pPr>
    </w:p>
    <w:p w14:paraId="2392652B" w14:textId="77777777" w:rsidR="00B22B5F" w:rsidRPr="00BC5457" w:rsidRDefault="000055EA">
      <w:pPr>
        <w:jc w:val="both"/>
        <w:rPr>
          <w:rFonts w:ascii="Arial" w:hAnsi="Arial" w:cs="Arial"/>
          <w:noProof/>
          <w:sz w:val="22"/>
          <w:szCs w:val="22"/>
          <w:lang w:val="en-GB"/>
        </w:rPr>
      </w:pPr>
      <w:r w:rsidRPr="00BC5457">
        <w:rPr>
          <w:rFonts w:ascii="Arial" w:hAnsi="Arial" w:cs="Arial"/>
          <w:noProof/>
          <w:sz w:val="22"/>
          <w:szCs w:val="22"/>
          <w:lang w:val="en-GB"/>
        </w:rPr>
        <w:t>The Buyer shall pay the liquidated damages for default within eight (8) days of receipt of the Seller's claim (invoice). The Seller reserves the right to set off the liquidated damages against any outstanding claims of the Buyer against the Seller.</w:t>
      </w:r>
    </w:p>
    <w:p w14:paraId="586EC9BE" w14:textId="77777777" w:rsidR="00E43CB1" w:rsidRPr="00BC5457" w:rsidRDefault="00E43CB1" w:rsidP="00D3504D">
      <w:pPr>
        <w:jc w:val="both"/>
        <w:rPr>
          <w:rFonts w:ascii="Arial" w:hAnsi="Arial" w:cs="Arial"/>
          <w:noProof/>
          <w:sz w:val="22"/>
          <w:szCs w:val="22"/>
          <w:lang w:val="en-GB"/>
        </w:rPr>
      </w:pPr>
    </w:p>
    <w:p w14:paraId="423FEA41" w14:textId="77777777" w:rsidR="00B22B5F" w:rsidRPr="00BC5457" w:rsidRDefault="000055EA">
      <w:pPr>
        <w:pStyle w:val="Naslov6"/>
        <w:rPr>
          <w:rFonts w:cs="Arial"/>
          <w:noProof/>
          <w:szCs w:val="22"/>
          <w:lang w:val="en-GB"/>
        </w:rPr>
      </w:pPr>
      <w:r w:rsidRPr="00BC5457">
        <w:rPr>
          <w:rFonts w:cs="Arial"/>
          <w:noProof/>
          <w:szCs w:val="22"/>
          <w:lang w:val="en-GB"/>
        </w:rPr>
        <w:t>COMPENSATION FOR DAMAGES</w:t>
      </w:r>
    </w:p>
    <w:p w14:paraId="290A8BF8" w14:textId="77777777" w:rsidR="00B22B5F" w:rsidRPr="00BC5457" w:rsidRDefault="000055EA">
      <w:pPr>
        <w:pStyle w:val="Odstavekseznama"/>
        <w:numPr>
          <w:ilvl w:val="0"/>
          <w:numId w:val="19"/>
        </w:numPr>
        <w:spacing w:line="276" w:lineRule="auto"/>
        <w:jc w:val="center"/>
        <w:rPr>
          <w:rFonts w:ascii="Arial" w:hAnsi="Arial" w:cs="Arial"/>
          <w:b/>
          <w:noProof/>
          <w:sz w:val="22"/>
          <w:szCs w:val="22"/>
          <w:lang w:val="en-GB"/>
        </w:rPr>
      </w:pPr>
      <w:r w:rsidRPr="00BC5457">
        <w:rPr>
          <w:rFonts w:ascii="Arial" w:hAnsi="Arial" w:cs="Arial"/>
          <w:b/>
          <w:noProof/>
          <w:sz w:val="22"/>
          <w:szCs w:val="22"/>
          <w:lang w:val="en-GB"/>
        </w:rPr>
        <w:t>Article</w:t>
      </w:r>
    </w:p>
    <w:p w14:paraId="14A86018" w14:textId="77777777" w:rsidR="00B22B5F" w:rsidRPr="00BC5457" w:rsidRDefault="000055EA">
      <w:pPr>
        <w:jc w:val="both"/>
        <w:rPr>
          <w:rFonts w:ascii="Arial" w:hAnsi="Arial" w:cs="Arial"/>
          <w:noProof/>
          <w:sz w:val="22"/>
          <w:szCs w:val="22"/>
          <w:lang w:val="en-GB"/>
        </w:rPr>
      </w:pPr>
      <w:r w:rsidRPr="00BC5457">
        <w:rPr>
          <w:rFonts w:ascii="Arial" w:hAnsi="Arial" w:cs="Arial"/>
          <w:noProof/>
          <w:sz w:val="22"/>
          <w:szCs w:val="22"/>
          <w:lang w:val="en-GB"/>
        </w:rPr>
        <w:t xml:space="preserve">In the event that the Seller suffers damage as a result of the Buyer's failure to comply with its obligations under this Contract, the Seller shall claim damages in accordance with the general principles of liability for damages, irrespective of the application of liquidated damages or the forfeiture of financial security. </w:t>
      </w:r>
    </w:p>
    <w:p w14:paraId="35DA3315" w14:textId="77777777" w:rsidR="00D3504D" w:rsidRPr="00BC5457" w:rsidRDefault="00D3504D" w:rsidP="00D3504D">
      <w:pPr>
        <w:jc w:val="both"/>
        <w:rPr>
          <w:rFonts w:ascii="Arial" w:hAnsi="Arial" w:cs="Arial"/>
          <w:noProof/>
          <w:sz w:val="22"/>
          <w:szCs w:val="22"/>
          <w:lang w:val="en-GB"/>
        </w:rPr>
      </w:pPr>
    </w:p>
    <w:p w14:paraId="1A7B38A3" w14:textId="368E32F1" w:rsidR="00B22B5F" w:rsidRPr="00BC5457" w:rsidRDefault="000055EA">
      <w:pPr>
        <w:jc w:val="both"/>
        <w:rPr>
          <w:rFonts w:ascii="Arial" w:hAnsi="Arial" w:cs="Arial"/>
          <w:noProof/>
          <w:sz w:val="22"/>
          <w:szCs w:val="22"/>
          <w:lang w:val="en-GB"/>
        </w:rPr>
      </w:pPr>
      <w:r w:rsidRPr="00BC5457">
        <w:rPr>
          <w:rFonts w:ascii="Arial" w:hAnsi="Arial" w:cs="Arial"/>
          <w:noProof/>
          <w:sz w:val="22"/>
          <w:szCs w:val="22"/>
          <w:lang w:val="en-GB"/>
        </w:rPr>
        <w:t>The Seller and the Buyer shall set off the damages against payment. If the above is not possible, the Buyer shall pay the damages within eight (8) days of receipt of the invoice for damages.</w:t>
      </w:r>
    </w:p>
    <w:p w14:paraId="3C70FEE3" w14:textId="77777777" w:rsidR="00D3504D" w:rsidRPr="00BC5457" w:rsidRDefault="00D3504D" w:rsidP="00D3504D">
      <w:pPr>
        <w:jc w:val="both"/>
        <w:rPr>
          <w:rFonts w:ascii="Arial" w:hAnsi="Arial" w:cs="Arial"/>
          <w:noProof/>
          <w:sz w:val="22"/>
          <w:szCs w:val="22"/>
          <w:lang w:val="en-GB"/>
        </w:rPr>
      </w:pPr>
    </w:p>
    <w:p w14:paraId="0438765F" w14:textId="77777777" w:rsidR="00B22B5F" w:rsidRPr="00BC5457" w:rsidRDefault="000055EA">
      <w:pPr>
        <w:pStyle w:val="Naslov6"/>
        <w:rPr>
          <w:rFonts w:cs="Arial"/>
          <w:noProof/>
          <w:szCs w:val="22"/>
          <w:lang w:val="en-GB"/>
        </w:rPr>
      </w:pPr>
      <w:r w:rsidRPr="00BC5457">
        <w:rPr>
          <w:rFonts w:cs="Arial"/>
          <w:noProof/>
          <w:szCs w:val="22"/>
          <w:lang w:val="en-GB"/>
        </w:rPr>
        <w:t xml:space="preserve">CONTACT DETAILS </w:t>
      </w:r>
    </w:p>
    <w:p w14:paraId="0521D3FC" w14:textId="77777777" w:rsidR="00B22B5F" w:rsidRPr="00BC5457" w:rsidRDefault="000055EA">
      <w:pPr>
        <w:pStyle w:val="Odstavekseznama"/>
        <w:numPr>
          <w:ilvl w:val="0"/>
          <w:numId w:val="19"/>
        </w:numPr>
        <w:spacing w:line="276" w:lineRule="auto"/>
        <w:jc w:val="center"/>
        <w:rPr>
          <w:rFonts w:ascii="Arial" w:hAnsi="Arial" w:cs="Arial"/>
          <w:b/>
          <w:noProof/>
          <w:sz w:val="22"/>
          <w:szCs w:val="22"/>
          <w:lang w:val="en-GB"/>
        </w:rPr>
      </w:pPr>
      <w:r w:rsidRPr="00BC5457">
        <w:rPr>
          <w:rFonts w:ascii="Arial" w:hAnsi="Arial" w:cs="Arial"/>
          <w:b/>
          <w:noProof/>
          <w:sz w:val="22"/>
          <w:szCs w:val="22"/>
          <w:lang w:val="en-GB"/>
        </w:rPr>
        <w:t>Article</w:t>
      </w:r>
    </w:p>
    <w:p w14:paraId="7DCE2A3C" w14:textId="77777777" w:rsidR="00B22B5F" w:rsidRPr="00BC5457" w:rsidRDefault="000055EA">
      <w:pPr>
        <w:rPr>
          <w:rFonts w:ascii="Arial" w:hAnsi="Arial" w:cs="Arial"/>
          <w:i/>
          <w:noProof/>
          <w:sz w:val="22"/>
          <w:szCs w:val="22"/>
          <w:lang w:val="en-GB"/>
        </w:rPr>
      </w:pPr>
      <w:r w:rsidRPr="00BC5457">
        <w:rPr>
          <w:rFonts w:ascii="Arial" w:hAnsi="Arial" w:cs="Arial"/>
          <w:b/>
          <w:i/>
          <w:noProof/>
          <w:sz w:val="22"/>
          <w:szCs w:val="22"/>
          <w:lang w:val="en-GB"/>
        </w:rPr>
        <w:t>Buyer:</w:t>
      </w:r>
      <w:r w:rsidRPr="00BC5457">
        <w:rPr>
          <w:rFonts w:ascii="Arial" w:hAnsi="Arial" w:cs="Arial"/>
          <w:b/>
          <w:i/>
          <w:noProof/>
          <w:sz w:val="22"/>
          <w:szCs w:val="22"/>
          <w:lang w:val="en-GB"/>
        </w:rPr>
        <w:tab/>
      </w:r>
      <w:r w:rsidRPr="00BC5457">
        <w:rPr>
          <w:rFonts w:ascii="Arial" w:hAnsi="Arial" w:cs="Arial"/>
          <w:i/>
          <w:noProof/>
          <w:sz w:val="22"/>
          <w:szCs w:val="22"/>
          <w:lang w:val="en-GB"/>
        </w:rPr>
        <w:t>sord@dbr.si</w:t>
      </w:r>
    </w:p>
    <w:p w14:paraId="2F0FC8D5" w14:textId="625F2DD7" w:rsidR="00D3504D" w:rsidRDefault="00D3504D" w:rsidP="00D3504D">
      <w:pPr>
        <w:rPr>
          <w:rFonts w:ascii="Arial" w:hAnsi="Arial" w:cs="Arial"/>
          <w:noProof/>
          <w:sz w:val="22"/>
          <w:szCs w:val="22"/>
          <w:lang w:val="en-GB"/>
        </w:rPr>
      </w:pPr>
    </w:p>
    <w:p w14:paraId="786E8098" w14:textId="77777777" w:rsidR="00CA26FD" w:rsidRPr="00BC5457" w:rsidRDefault="00CA26FD" w:rsidP="00D3504D">
      <w:pPr>
        <w:rPr>
          <w:rFonts w:ascii="Arial" w:hAnsi="Arial" w:cs="Arial"/>
          <w:noProof/>
          <w:sz w:val="22"/>
          <w:szCs w:val="22"/>
          <w:lang w:val="en-GB"/>
        </w:rPr>
      </w:pPr>
    </w:p>
    <w:p w14:paraId="693728C5" w14:textId="77777777" w:rsidR="00B22B5F" w:rsidRPr="00BC5457" w:rsidRDefault="000055EA">
      <w:pPr>
        <w:rPr>
          <w:rFonts w:ascii="Arial" w:hAnsi="Arial" w:cs="Arial"/>
          <w:b/>
          <w:i/>
          <w:noProof/>
          <w:sz w:val="22"/>
          <w:szCs w:val="22"/>
          <w:lang w:val="en-GB"/>
        </w:rPr>
      </w:pPr>
      <w:r w:rsidRPr="00BC5457">
        <w:rPr>
          <w:rFonts w:ascii="Arial" w:hAnsi="Arial" w:cs="Arial"/>
          <w:b/>
          <w:i/>
          <w:noProof/>
          <w:sz w:val="22"/>
          <w:szCs w:val="22"/>
          <w:lang w:val="en-GB"/>
        </w:rPr>
        <w:lastRenderedPageBreak/>
        <w:t>Seller:</w:t>
      </w:r>
    </w:p>
    <w:tbl>
      <w:tblPr>
        <w:tblStyle w:val="Tabelamrea"/>
        <w:tblW w:w="9171" w:type="dxa"/>
        <w:tblInd w:w="38" w:type="dxa"/>
        <w:tblLook w:val="04A0" w:firstRow="1" w:lastRow="0" w:firstColumn="1" w:lastColumn="0" w:noHBand="0" w:noVBand="1"/>
      </w:tblPr>
      <w:tblGrid>
        <w:gridCol w:w="3983"/>
        <w:gridCol w:w="5188"/>
      </w:tblGrid>
      <w:tr w:rsidR="00D3504D" w:rsidRPr="00BC5457" w14:paraId="6F410140" w14:textId="77777777" w:rsidTr="00C17F5D">
        <w:tc>
          <w:tcPr>
            <w:tcW w:w="3983" w:type="dxa"/>
          </w:tcPr>
          <w:p w14:paraId="0423F9D7" w14:textId="77777777" w:rsidR="00B22B5F" w:rsidRPr="00BC5457" w:rsidRDefault="000055EA">
            <w:pPr>
              <w:jc w:val="center"/>
              <w:rPr>
                <w:rFonts w:ascii="Arial" w:hAnsi="Arial" w:cs="Arial"/>
                <w:b/>
                <w:noProof/>
                <w:sz w:val="22"/>
                <w:szCs w:val="22"/>
                <w:lang w:val="en-GB"/>
              </w:rPr>
            </w:pPr>
            <w:r w:rsidRPr="00BC5457">
              <w:rPr>
                <w:rFonts w:ascii="Arial" w:hAnsi="Arial" w:cs="Arial"/>
                <w:b/>
                <w:noProof/>
                <w:sz w:val="22"/>
                <w:szCs w:val="22"/>
                <w:lang w:val="en-GB"/>
              </w:rPr>
              <w:t>Name:</w:t>
            </w:r>
          </w:p>
        </w:tc>
        <w:tc>
          <w:tcPr>
            <w:tcW w:w="5188" w:type="dxa"/>
          </w:tcPr>
          <w:p w14:paraId="733472A3" w14:textId="77777777" w:rsidR="00B22B5F" w:rsidRPr="00BC5457" w:rsidRDefault="000055EA">
            <w:pPr>
              <w:jc w:val="center"/>
              <w:rPr>
                <w:rFonts w:ascii="Arial" w:hAnsi="Arial" w:cs="Arial"/>
                <w:b/>
                <w:noProof/>
                <w:sz w:val="22"/>
                <w:szCs w:val="22"/>
                <w:lang w:val="en-GB"/>
              </w:rPr>
            </w:pPr>
            <w:r w:rsidRPr="00BC5457">
              <w:rPr>
                <w:rFonts w:ascii="Arial" w:hAnsi="Arial" w:cs="Arial"/>
                <w:b/>
                <w:noProof/>
                <w:sz w:val="22"/>
                <w:szCs w:val="22"/>
                <w:lang w:val="en-GB"/>
              </w:rPr>
              <w:t>Contact:</w:t>
            </w:r>
          </w:p>
        </w:tc>
      </w:tr>
      <w:tr w:rsidR="00D3504D" w:rsidRPr="00BC5457" w14:paraId="4301F83A" w14:textId="77777777" w:rsidTr="00C17F5D">
        <w:tc>
          <w:tcPr>
            <w:tcW w:w="3983" w:type="dxa"/>
          </w:tcPr>
          <w:p w14:paraId="2BD9D74F" w14:textId="77777777" w:rsidR="00D3504D" w:rsidRPr="00BC5457" w:rsidRDefault="00D3504D" w:rsidP="00C17F5D">
            <w:pPr>
              <w:rPr>
                <w:rFonts w:ascii="Arial" w:hAnsi="Arial" w:cs="Arial"/>
                <w:noProof/>
                <w:sz w:val="22"/>
                <w:szCs w:val="22"/>
                <w:lang w:val="en-GB"/>
              </w:rPr>
            </w:pPr>
          </w:p>
        </w:tc>
        <w:tc>
          <w:tcPr>
            <w:tcW w:w="5188" w:type="dxa"/>
          </w:tcPr>
          <w:p w14:paraId="5F25AA45" w14:textId="77777777" w:rsidR="00D3504D" w:rsidRPr="00BC5457" w:rsidRDefault="00D3504D" w:rsidP="00C17F5D">
            <w:pPr>
              <w:rPr>
                <w:rFonts w:ascii="Arial" w:hAnsi="Arial" w:cs="Arial"/>
                <w:noProof/>
                <w:sz w:val="22"/>
                <w:szCs w:val="22"/>
                <w:lang w:val="en-GB"/>
              </w:rPr>
            </w:pPr>
          </w:p>
        </w:tc>
      </w:tr>
    </w:tbl>
    <w:p w14:paraId="53D039B0" w14:textId="77777777" w:rsidR="002A296E" w:rsidRPr="00BC5457" w:rsidRDefault="002A296E" w:rsidP="00D3504D">
      <w:pPr>
        <w:pStyle w:val="BodyText21"/>
        <w:rPr>
          <w:rFonts w:cs="Arial"/>
          <w:noProof/>
          <w:color w:val="000000"/>
          <w:sz w:val="22"/>
          <w:szCs w:val="22"/>
          <w:lang w:val="en-GB"/>
        </w:rPr>
      </w:pPr>
    </w:p>
    <w:p w14:paraId="3E1EC6A2" w14:textId="77777777" w:rsidR="00B22B5F" w:rsidRPr="00BC5457" w:rsidRDefault="000055EA">
      <w:pPr>
        <w:pStyle w:val="Naslov6"/>
        <w:rPr>
          <w:rFonts w:cs="Arial"/>
          <w:noProof/>
          <w:szCs w:val="22"/>
          <w:lang w:val="en-GB"/>
        </w:rPr>
      </w:pPr>
      <w:r w:rsidRPr="00BC5457">
        <w:rPr>
          <w:rFonts w:cs="Arial"/>
          <w:noProof/>
          <w:szCs w:val="22"/>
          <w:lang w:val="en-GB"/>
        </w:rPr>
        <w:t>DISPUTE RESOLUTION</w:t>
      </w:r>
    </w:p>
    <w:p w14:paraId="3DB71296" w14:textId="77777777" w:rsidR="00B22B5F" w:rsidRPr="00BC5457" w:rsidRDefault="000055EA">
      <w:pPr>
        <w:pStyle w:val="Odstavekseznama"/>
        <w:numPr>
          <w:ilvl w:val="0"/>
          <w:numId w:val="19"/>
        </w:numPr>
        <w:spacing w:line="276" w:lineRule="auto"/>
        <w:jc w:val="center"/>
        <w:rPr>
          <w:rFonts w:ascii="Arial" w:hAnsi="Arial" w:cs="Arial"/>
          <w:b/>
          <w:noProof/>
          <w:sz w:val="22"/>
          <w:szCs w:val="22"/>
          <w:lang w:val="en-GB"/>
        </w:rPr>
      </w:pPr>
      <w:r w:rsidRPr="00BC5457">
        <w:rPr>
          <w:rFonts w:ascii="Arial" w:hAnsi="Arial" w:cs="Arial"/>
          <w:b/>
          <w:noProof/>
          <w:sz w:val="22"/>
          <w:szCs w:val="22"/>
          <w:lang w:val="en-GB"/>
        </w:rPr>
        <w:t>Article</w:t>
      </w:r>
    </w:p>
    <w:p w14:paraId="3350E740" w14:textId="77777777" w:rsidR="00B22B5F" w:rsidRPr="00BC5457" w:rsidRDefault="000055EA">
      <w:pPr>
        <w:jc w:val="both"/>
        <w:rPr>
          <w:rFonts w:ascii="Arial" w:hAnsi="Arial" w:cs="Arial"/>
          <w:noProof/>
          <w:sz w:val="22"/>
          <w:szCs w:val="22"/>
          <w:lang w:val="en-GB"/>
        </w:rPr>
      </w:pPr>
      <w:r w:rsidRPr="00BC5457">
        <w:rPr>
          <w:rFonts w:ascii="Arial" w:hAnsi="Arial" w:cs="Arial"/>
          <w:noProof/>
          <w:sz w:val="22"/>
          <w:szCs w:val="22"/>
          <w:lang w:val="en-GB"/>
        </w:rPr>
        <w:t>The Parties shall resolve any disagreements by mutual agreement. In the event of a dispute, the Ljubljana court shall have jurisdiction.</w:t>
      </w:r>
    </w:p>
    <w:p w14:paraId="6A98C424" w14:textId="77777777" w:rsidR="00D3504D" w:rsidRPr="00BC5457" w:rsidRDefault="00D3504D" w:rsidP="00D3504D">
      <w:pPr>
        <w:jc w:val="both"/>
        <w:rPr>
          <w:rFonts w:ascii="Arial" w:hAnsi="Arial" w:cs="Arial"/>
          <w:noProof/>
          <w:sz w:val="22"/>
          <w:szCs w:val="22"/>
          <w:lang w:val="en-GB"/>
        </w:rPr>
      </w:pPr>
    </w:p>
    <w:p w14:paraId="41C44529" w14:textId="77777777" w:rsidR="00B22B5F" w:rsidRPr="00BC5457" w:rsidRDefault="000055EA">
      <w:pPr>
        <w:pStyle w:val="Naslov6"/>
        <w:rPr>
          <w:rFonts w:cs="Arial"/>
          <w:noProof/>
          <w:szCs w:val="22"/>
          <w:lang w:val="en-GB"/>
        </w:rPr>
      </w:pPr>
      <w:r w:rsidRPr="00BC5457">
        <w:rPr>
          <w:rFonts w:cs="Arial"/>
          <w:noProof/>
          <w:szCs w:val="22"/>
          <w:lang w:val="en-GB"/>
        </w:rPr>
        <w:t>ANTI-CORRUPTION CLAUSE</w:t>
      </w:r>
    </w:p>
    <w:p w14:paraId="219E179A" w14:textId="77777777" w:rsidR="00B22B5F" w:rsidRPr="00BC5457" w:rsidRDefault="000055EA">
      <w:pPr>
        <w:pStyle w:val="Odstavekseznama"/>
        <w:numPr>
          <w:ilvl w:val="0"/>
          <w:numId w:val="19"/>
        </w:numPr>
        <w:spacing w:line="276" w:lineRule="auto"/>
        <w:jc w:val="center"/>
        <w:rPr>
          <w:rFonts w:ascii="Arial" w:hAnsi="Arial" w:cs="Arial"/>
          <w:b/>
          <w:noProof/>
          <w:sz w:val="22"/>
          <w:szCs w:val="22"/>
          <w:lang w:val="en-GB"/>
        </w:rPr>
      </w:pPr>
      <w:r w:rsidRPr="00BC5457">
        <w:rPr>
          <w:rFonts w:ascii="Arial" w:hAnsi="Arial" w:cs="Arial"/>
          <w:b/>
          <w:noProof/>
          <w:sz w:val="22"/>
          <w:szCs w:val="22"/>
          <w:lang w:val="en-GB"/>
        </w:rPr>
        <w:t>Article</w:t>
      </w:r>
    </w:p>
    <w:p w14:paraId="48FC4364" w14:textId="77777777" w:rsidR="00B22B5F" w:rsidRPr="00BC5457" w:rsidRDefault="000055EA">
      <w:pPr>
        <w:jc w:val="both"/>
        <w:rPr>
          <w:rFonts w:ascii="Arial" w:hAnsi="Arial" w:cs="Arial"/>
          <w:noProof/>
          <w:sz w:val="22"/>
          <w:szCs w:val="22"/>
          <w:lang w:val="en-GB"/>
        </w:rPr>
      </w:pPr>
      <w:r w:rsidRPr="00BC5457">
        <w:rPr>
          <w:rFonts w:ascii="Arial" w:hAnsi="Arial" w:cs="Arial"/>
          <w:noProof/>
          <w:sz w:val="22"/>
          <w:szCs w:val="22"/>
          <w:lang w:val="en-GB"/>
        </w:rPr>
        <w:t>If any person promises, offers or gives any unauthorised advantage to, on behalf of or for the account of the Buyer, to any representative or agent of the Seller in connection with this Contract for:</w:t>
      </w:r>
    </w:p>
    <w:p w14:paraId="10B22202" w14:textId="77777777" w:rsidR="00B22B5F" w:rsidRPr="00BC5457" w:rsidRDefault="000055EA">
      <w:pPr>
        <w:numPr>
          <w:ilvl w:val="0"/>
          <w:numId w:val="1"/>
        </w:numPr>
        <w:jc w:val="both"/>
        <w:rPr>
          <w:rFonts w:ascii="Arial" w:hAnsi="Arial" w:cs="Arial"/>
          <w:noProof/>
          <w:sz w:val="22"/>
          <w:szCs w:val="22"/>
          <w:lang w:val="en-GB"/>
        </w:rPr>
      </w:pPr>
      <w:r w:rsidRPr="00BC5457">
        <w:rPr>
          <w:rFonts w:ascii="Arial" w:hAnsi="Arial" w:cs="Arial"/>
          <w:noProof/>
          <w:sz w:val="22"/>
          <w:szCs w:val="22"/>
          <w:lang w:val="en-GB"/>
        </w:rPr>
        <w:t>to obtain business; or</w:t>
      </w:r>
    </w:p>
    <w:p w14:paraId="1CCF4F91" w14:textId="77777777" w:rsidR="00B22B5F" w:rsidRPr="00BC5457" w:rsidRDefault="000055EA">
      <w:pPr>
        <w:numPr>
          <w:ilvl w:val="0"/>
          <w:numId w:val="1"/>
        </w:numPr>
        <w:jc w:val="both"/>
        <w:rPr>
          <w:rFonts w:ascii="Arial" w:hAnsi="Arial" w:cs="Arial"/>
          <w:noProof/>
          <w:sz w:val="22"/>
          <w:szCs w:val="22"/>
          <w:lang w:val="en-GB"/>
        </w:rPr>
      </w:pPr>
      <w:r w:rsidRPr="00BC5457">
        <w:rPr>
          <w:rFonts w:ascii="Arial" w:hAnsi="Arial" w:cs="Arial"/>
          <w:noProof/>
          <w:sz w:val="22"/>
          <w:szCs w:val="22"/>
          <w:lang w:val="en-GB"/>
        </w:rPr>
        <w:t>to conclude the transaction on more favourable terms; or</w:t>
      </w:r>
    </w:p>
    <w:p w14:paraId="582C20ED" w14:textId="77777777" w:rsidR="00B22B5F" w:rsidRPr="00BC5457" w:rsidRDefault="000055EA">
      <w:pPr>
        <w:numPr>
          <w:ilvl w:val="0"/>
          <w:numId w:val="1"/>
        </w:numPr>
        <w:jc w:val="both"/>
        <w:rPr>
          <w:rFonts w:ascii="Arial" w:hAnsi="Arial" w:cs="Arial"/>
          <w:noProof/>
          <w:sz w:val="22"/>
          <w:szCs w:val="22"/>
          <w:lang w:val="en-GB"/>
        </w:rPr>
      </w:pPr>
      <w:r w:rsidRPr="00BC5457">
        <w:rPr>
          <w:rFonts w:ascii="Arial" w:hAnsi="Arial" w:cs="Arial"/>
          <w:noProof/>
          <w:sz w:val="22"/>
          <w:szCs w:val="22"/>
          <w:lang w:val="en-GB"/>
        </w:rPr>
        <w:t>to omit to exercise due control over the performance of the contractual obligations; or</w:t>
      </w:r>
    </w:p>
    <w:p w14:paraId="2FF8073B" w14:textId="77777777" w:rsidR="00B22B5F" w:rsidRPr="00BC5457" w:rsidRDefault="000055EA">
      <w:pPr>
        <w:numPr>
          <w:ilvl w:val="0"/>
          <w:numId w:val="1"/>
        </w:numPr>
        <w:jc w:val="both"/>
        <w:rPr>
          <w:rFonts w:ascii="Arial" w:hAnsi="Arial" w:cs="Arial"/>
          <w:noProof/>
          <w:sz w:val="22"/>
          <w:szCs w:val="22"/>
          <w:lang w:val="en-GB"/>
        </w:rPr>
      </w:pPr>
      <w:r w:rsidRPr="00BC5457">
        <w:rPr>
          <w:rFonts w:ascii="Arial" w:hAnsi="Arial" w:cs="Arial"/>
          <w:noProof/>
          <w:sz w:val="22"/>
          <w:szCs w:val="22"/>
          <w:lang w:val="en-GB"/>
        </w:rPr>
        <w:t>for any other act or omission that causes damage to the Seller or allows an unauthorised advantage to be obtained by a representative or agent, or by another party to the contract, or by a representative, agent or intermediary of the Seller;</w:t>
      </w:r>
    </w:p>
    <w:p w14:paraId="593A21D2" w14:textId="77777777" w:rsidR="00B22B5F" w:rsidRPr="00BC5457" w:rsidRDefault="000055EA">
      <w:pPr>
        <w:ind w:left="360"/>
        <w:jc w:val="both"/>
        <w:rPr>
          <w:rFonts w:ascii="Arial" w:hAnsi="Arial" w:cs="Arial"/>
          <w:noProof/>
          <w:sz w:val="22"/>
          <w:szCs w:val="22"/>
          <w:lang w:val="en-GB"/>
        </w:rPr>
      </w:pPr>
      <w:r w:rsidRPr="00BC5457">
        <w:rPr>
          <w:rFonts w:ascii="Arial" w:hAnsi="Arial" w:cs="Arial"/>
          <w:noProof/>
          <w:sz w:val="22"/>
          <w:szCs w:val="22"/>
          <w:lang w:val="en-GB"/>
        </w:rPr>
        <w:t>the contract is null and void.</w:t>
      </w:r>
    </w:p>
    <w:p w14:paraId="513A3994" w14:textId="77777777" w:rsidR="00D3504D" w:rsidRPr="00BC5457" w:rsidRDefault="00D3504D" w:rsidP="00D3504D">
      <w:pPr>
        <w:jc w:val="both"/>
        <w:rPr>
          <w:rFonts w:ascii="Arial" w:hAnsi="Arial" w:cs="Arial"/>
          <w:noProof/>
          <w:sz w:val="22"/>
          <w:szCs w:val="22"/>
          <w:lang w:val="en-GB"/>
        </w:rPr>
      </w:pPr>
    </w:p>
    <w:p w14:paraId="263068C1" w14:textId="77777777" w:rsidR="00B22B5F" w:rsidRPr="00BC5457" w:rsidRDefault="000055EA">
      <w:pPr>
        <w:pStyle w:val="Naslov6"/>
        <w:rPr>
          <w:rFonts w:cs="Arial"/>
          <w:noProof/>
          <w:szCs w:val="22"/>
          <w:lang w:val="en-GB"/>
        </w:rPr>
      </w:pPr>
      <w:r w:rsidRPr="00BC5457">
        <w:rPr>
          <w:rFonts w:cs="Arial"/>
          <w:noProof/>
          <w:szCs w:val="22"/>
          <w:lang w:val="en-GB"/>
        </w:rPr>
        <w:t>TRADE SECRET</w:t>
      </w:r>
    </w:p>
    <w:p w14:paraId="2A2F8A6F" w14:textId="2F14F1CA" w:rsidR="00B22B5F" w:rsidRPr="00BC5457" w:rsidRDefault="0003480F">
      <w:pPr>
        <w:pStyle w:val="Odstavekseznama"/>
        <w:numPr>
          <w:ilvl w:val="0"/>
          <w:numId w:val="19"/>
        </w:numPr>
        <w:spacing w:line="276" w:lineRule="auto"/>
        <w:jc w:val="center"/>
        <w:rPr>
          <w:rFonts w:ascii="Arial" w:hAnsi="Arial" w:cs="Arial"/>
          <w:b/>
          <w:noProof/>
          <w:sz w:val="22"/>
          <w:szCs w:val="22"/>
          <w:lang w:val="en-GB"/>
        </w:rPr>
      </w:pPr>
      <w:r w:rsidRPr="00BC5457">
        <w:rPr>
          <w:rFonts w:ascii="Arial" w:hAnsi="Arial" w:cs="Arial"/>
          <w:b/>
          <w:noProof/>
          <w:sz w:val="22"/>
          <w:szCs w:val="22"/>
          <w:lang w:val="en-GB"/>
        </w:rPr>
        <w:t>Article</w:t>
      </w:r>
    </w:p>
    <w:p w14:paraId="7CDE8163" w14:textId="77777777" w:rsidR="00B22B5F" w:rsidRPr="00BC5457" w:rsidRDefault="000055EA">
      <w:pPr>
        <w:overflowPunct w:val="0"/>
        <w:autoSpaceDE w:val="0"/>
        <w:autoSpaceDN w:val="0"/>
        <w:adjustRightInd w:val="0"/>
        <w:ind w:right="-2"/>
        <w:jc w:val="both"/>
        <w:textAlignment w:val="baseline"/>
        <w:rPr>
          <w:rFonts w:ascii="Arial" w:hAnsi="Arial" w:cs="Arial"/>
          <w:noProof/>
          <w:sz w:val="22"/>
          <w:szCs w:val="22"/>
          <w:lang w:val="en-GB"/>
        </w:rPr>
      </w:pPr>
      <w:r w:rsidRPr="00BC5457">
        <w:rPr>
          <w:rFonts w:ascii="Arial" w:hAnsi="Arial" w:cs="Arial"/>
          <w:noProof/>
          <w:sz w:val="22"/>
          <w:szCs w:val="22"/>
          <w:lang w:val="en-GB"/>
        </w:rPr>
        <w:t>The Buyer undertakes to keep confidential all information, documents and other data relating to the Order which comes to its knowledge in the performance of this Contract and undertakes to use them solely in connection with the performance of this Contract and not to communicate them to third parties or to make any further use of them. The obligation to protect confidential information pursuant to this Contract shall apply to all subcontractors, associates and employees of the Buyer, including those working on legal bases other than the contract of employment, and to all of them even after the termination of their cooperation or employment.</w:t>
      </w:r>
    </w:p>
    <w:p w14:paraId="2F0C0ADA" w14:textId="77777777" w:rsidR="00D3504D" w:rsidRPr="00BC5457" w:rsidRDefault="00D3504D" w:rsidP="00D3504D">
      <w:pPr>
        <w:overflowPunct w:val="0"/>
        <w:autoSpaceDE w:val="0"/>
        <w:autoSpaceDN w:val="0"/>
        <w:adjustRightInd w:val="0"/>
        <w:ind w:right="-2"/>
        <w:jc w:val="both"/>
        <w:textAlignment w:val="baseline"/>
        <w:rPr>
          <w:rFonts w:ascii="Arial" w:hAnsi="Arial" w:cs="Arial"/>
          <w:noProof/>
          <w:sz w:val="22"/>
          <w:szCs w:val="22"/>
          <w:lang w:val="en-GB"/>
        </w:rPr>
      </w:pPr>
    </w:p>
    <w:p w14:paraId="7F16B496" w14:textId="77777777" w:rsidR="00B22B5F" w:rsidRPr="00BC5457" w:rsidRDefault="000055EA">
      <w:pPr>
        <w:overflowPunct w:val="0"/>
        <w:autoSpaceDE w:val="0"/>
        <w:autoSpaceDN w:val="0"/>
        <w:adjustRightInd w:val="0"/>
        <w:ind w:right="-2"/>
        <w:jc w:val="both"/>
        <w:textAlignment w:val="baseline"/>
        <w:rPr>
          <w:rFonts w:ascii="Arial" w:hAnsi="Arial" w:cs="Arial"/>
          <w:noProof/>
          <w:sz w:val="22"/>
          <w:szCs w:val="22"/>
          <w:lang w:val="en-GB"/>
        </w:rPr>
      </w:pPr>
      <w:r w:rsidRPr="00BC5457">
        <w:rPr>
          <w:rFonts w:ascii="Arial" w:hAnsi="Arial" w:cs="Arial"/>
          <w:noProof/>
          <w:sz w:val="22"/>
          <w:szCs w:val="22"/>
          <w:lang w:val="en-GB"/>
        </w:rPr>
        <w:t xml:space="preserve">The obligation of professional secrecy shall apply both during the performance of this Contract and thereafter, unless the parties agree otherwise. </w:t>
      </w:r>
    </w:p>
    <w:p w14:paraId="04178DDF" w14:textId="77777777" w:rsidR="00D3504D" w:rsidRPr="00BC5457" w:rsidRDefault="00D3504D" w:rsidP="00D3504D">
      <w:pPr>
        <w:overflowPunct w:val="0"/>
        <w:autoSpaceDE w:val="0"/>
        <w:autoSpaceDN w:val="0"/>
        <w:adjustRightInd w:val="0"/>
        <w:ind w:right="-2"/>
        <w:jc w:val="both"/>
        <w:textAlignment w:val="baseline"/>
        <w:rPr>
          <w:rFonts w:ascii="Arial" w:hAnsi="Arial" w:cs="Arial"/>
          <w:noProof/>
          <w:sz w:val="22"/>
          <w:szCs w:val="22"/>
          <w:lang w:val="en-GB"/>
        </w:rPr>
      </w:pPr>
    </w:p>
    <w:p w14:paraId="251AE7FD" w14:textId="77777777" w:rsidR="00B22B5F" w:rsidRPr="00BC5457" w:rsidRDefault="000055EA">
      <w:pPr>
        <w:overflowPunct w:val="0"/>
        <w:autoSpaceDE w:val="0"/>
        <w:autoSpaceDN w:val="0"/>
        <w:adjustRightInd w:val="0"/>
        <w:ind w:right="-2"/>
        <w:jc w:val="both"/>
        <w:textAlignment w:val="baseline"/>
        <w:rPr>
          <w:rFonts w:ascii="Arial" w:hAnsi="Arial" w:cs="Arial"/>
          <w:noProof/>
          <w:sz w:val="22"/>
          <w:szCs w:val="22"/>
          <w:lang w:val="en-GB"/>
        </w:rPr>
      </w:pPr>
      <w:r w:rsidRPr="00BC5457">
        <w:rPr>
          <w:rFonts w:ascii="Arial" w:hAnsi="Arial" w:cs="Arial"/>
          <w:noProof/>
          <w:sz w:val="22"/>
          <w:szCs w:val="22"/>
          <w:lang w:val="en-GB"/>
        </w:rPr>
        <w:t>The Buyer undertakes to:</w:t>
      </w:r>
    </w:p>
    <w:p w14:paraId="14429461" w14:textId="77777777" w:rsidR="00B22B5F" w:rsidRPr="00BC5457" w:rsidRDefault="000055EA">
      <w:pPr>
        <w:pStyle w:val="Odstavekseznama"/>
        <w:numPr>
          <w:ilvl w:val="0"/>
          <w:numId w:val="11"/>
        </w:numPr>
        <w:overflowPunct w:val="0"/>
        <w:autoSpaceDE w:val="0"/>
        <w:autoSpaceDN w:val="0"/>
        <w:adjustRightInd w:val="0"/>
        <w:spacing w:line="276" w:lineRule="auto"/>
        <w:ind w:right="-2"/>
        <w:jc w:val="both"/>
        <w:textAlignment w:val="baseline"/>
        <w:rPr>
          <w:rFonts w:ascii="Arial" w:hAnsi="Arial" w:cs="Arial"/>
          <w:noProof/>
          <w:sz w:val="22"/>
          <w:szCs w:val="22"/>
          <w:lang w:val="en-GB"/>
        </w:rPr>
      </w:pPr>
      <w:r w:rsidRPr="00BC5457">
        <w:rPr>
          <w:rFonts w:ascii="Arial" w:hAnsi="Arial" w:cs="Arial"/>
          <w:noProof/>
          <w:sz w:val="22"/>
          <w:szCs w:val="22"/>
          <w:lang w:val="en-GB"/>
        </w:rPr>
        <w:t>take all necessary steps to keep the protected information confidential and secure against theft or any unlawful disclosure;</w:t>
      </w:r>
    </w:p>
    <w:p w14:paraId="5942FAF1" w14:textId="77777777" w:rsidR="00B22B5F" w:rsidRPr="00BC5457" w:rsidRDefault="000055EA">
      <w:pPr>
        <w:pStyle w:val="Odstavekseznama"/>
        <w:numPr>
          <w:ilvl w:val="0"/>
          <w:numId w:val="11"/>
        </w:numPr>
        <w:overflowPunct w:val="0"/>
        <w:autoSpaceDE w:val="0"/>
        <w:autoSpaceDN w:val="0"/>
        <w:adjustRightInd w:val="0"/>
        <w:spacing w:line="276" w:lineRule="auto"/>
        <w:ind w:right="-2"/>
        <w:jc w:val="both"/>
        <w:textAlignment w:val="baseline"/>
        <w:rPr>
          <w:rFonts w:ascii="Arial" w:hAnsi="Arial" w:cs="Arial"/>
          <w:noProof/>
          <w:sz w:val="22"/>
          <w:szCs w:val="22"/>
          <w:lang w:val="en-GB"/>
        </w:rPr>
      </w:pPr>
      <w:r w:rsidRPr="00BC5457">
        <w:rPr>
          <w:rFonts w:ascii="Arial" w:hAnsi="Arial" w:cs="Arial"/>
          <w:noProof/>
          <w:sz w:val="22"/>
          <w:szCs w:val="22"/>
          <w:lang w:val="en-GB"/>
        </w:rPr>
        <w:t>use the information provided only for the performance of this Agreement;</w:t>
      </w:r>
    </w:p>
    <w:p w14:paraId="79A1E81B" w14:textId="139F6B4B" w:rsidR="00B22B5F" w:rsidRPr="00BC5457" w:rsidRDefault="000055EA">
      <w:pPr>
        <w:pStyle w:val="Odstavekseznama"/>
        <w:numPr>
          <w:ilvl w:val="0"/>
          <w:numId w:val="11"/>
        </w:numPr>
        <w:overflowPunct w:val="0"/>
        <w:autoSpaceDE w:val="0"/>
        <w:autoSpaceDN w:val="0"/>
        <w:adjustRightInd w:val="0"/>
        <w:spacing w:line="276" w:lineRule="auto"/>
        <w:ind w:right="-2"/>
        <w:jc w:val="both"/>
        <w:textAlignment w:val="baseline"/>
        <w:rPr>
          <w:rFonts w:ascii="Arial" w:hAnsi="Arial" w:cs="Arial"/>
          <w:noProof/>
          <w:sz w:val="22"/>
          <w:szCs w:val="22"/>
          <w:lang w:val="en-GB"/>
        </w:rPr>
      </w:pPr>
      <w:r w:rsidRPr="00BC5457">
        <w:rPr>
          <w:rFonts w:ascii="Arial" w:hAnsi="Arial" w:cs="Arial"/>
          <w:noProof/>
          <w:sz w:val="22"/>
          <w:szCs w:val="22"/>
          <w:lang w:val="en-GB"/>
        </w:rPr>
        <w:t xml:space="preserve">return to the </w:t>
      </w:r>
      <w:r w:rsidR="00AF2AFE" w:rsidRPr="00BC5457">
        <w:rPr>
          <w:rFonts w:ascii="Arial" w:hAnsi="Arial" w:cs="Arial"/>
          <w:noProof/>
          <w:sz w:val="22"/>
          <w:szCs w:val="22"/>
          <w:lang w:val="en-GB"/>
        </w:rPr>
        <w:t>Seller</w:t>
      </w:r>
      <w:r w:rsidRPr="00BC5457">
        <w:rPr>
          <w:rFonts w:ascii="Arial" w:hAnsi="Arial" w:cs="Arial"/>
          <w:noProof/>
          <w:sz w:val="22"/>
          <w:szCs w:val="22"/>
          <w:lang w:val="en-GB"/>
        </w:rPr>
        <w:t xml:space="preserve"> or destroy all data obtained from the </w:t>
      </w:r>
      <w:r w:rsidR="00AF2AFE" w:rsidRPr="00BC5457">
        <w:rPr>
          <w:rFonts w:ascii="Arial" w:hAnsi="Arial" w:cs="Arial"/>
          <w:noProof/>
          <w:sz w:val="22"/>
          <w:szCs w:val="22"/>
          <w:lang w:val="en-GB"/>
        </w:rPr>
        <w:t>Seller</w:t>
      </w:r>
      <w:r w:rsidRPr="00BC5457">
        <w:rPr>
          <w:rFonts w:ascii="Arial" w:hAnsi="Arial" w:cs="Arial"/>
          <w:noProof/>
          <w:sz w:val="22"/>
          <w:szCs w:val="22"/>
          <w:lang w:val="en-GB"/>
        </w:rPr>
        <w:t xml:space="preserve"> during the term of this Agreement, including any copies, after the expiry of this Agreement.</w:t>
      </w:r>
    </w:p>
    <w:p w14:paraId="1CC2C8EE" w14:textId="77777777" w:rsidR="00526BE7" w:rsidRPr="00BC5457" w:rsidRDefault="00526BE7" w:rsidP="00526BE7">
      <w:pPr>
        <w:pStyle w:val="Odstavekseznama"/>
        <w:overflowPunct w:val="0"/>
        <w:autoSpaceDE w:val="0"/>
        <w:autoSpaceDN w:val="0"/>
        <w:adjustRightInd w:val="0"/>
        <w:spacing w:line="276" w:lineRule="auto"/>
        <w:ind w:left="360" w:right="-2"/>
        <w:jc w:val="both"/>
        <w:textAlignment w:val="baseline"/>
        <w:rPr>
          <w:rFonts w:ascii="Arial" w:hAnsi="Arial" w:cs="Arial"/>
          <w:noProof/>
          <w:sz w:val="22"/>
          <w:szCs w:val="22"/>
          <w:lang w:val="en-GB"/>
        </w:rPr>
      </w:pPr>
    </w:p>
    <w:p w14:paraId="53525DFA" w14:textId="77777777" w:rsidR="00B22B5F" w:rsidRPr="00BC5457" w:rsidRDefault="000055EA" w:rsidP="00751C54">
      <w:pPr>
        <w:pStyle w:val="Naslov6"/>
        <w:rPr>
          <w:rFonts w:cs="Arial"/>
          <w:noProof/>
          <w:szCs w:val="22"/>
          <w:lang w:val="en-GB"/>
        </w:rPr>
      </w:pPr>
      <w:bookmarkStart w:id="9" w:name="_Toc75370453"/>
      <w:bookmarkStart w:id="10" w:name="_Toc95471642"/>
      <w:bookmarkStart w:id="11" w:name="_Toc125535998"/>
      <w:r w:rsidRPr="00BC5457">
        <w:rPr>
          <w:rFonts w:cs="Arial"/>
          <w:noProof/>
          <w:szCs w:val="22"/>
          <w:lang w:val="en-GB"/>
        </w:rPr>
        <w:t>WITHDRAWAL FROM THE CONTRACT</w:t>
      </w:r>
      <w:bookmarkEnd w:id="9"/>
      <w:bookmarkEnd w:id="10"/>
      <w:bookmarkEnd w:id="11"/>
    </w:p>
    <w:p w14:paraId="19EC1790" w14:textId="1D9206EB" w:rsidR="00B22B5F" w:rsidRPr="00BC5457" w:rsidRDefault="0003480F">
      <w:pPr>
        <w:pStyle w:val="Odstavekseznama"/>
        <w:numPr>
          <w:ilvl w:val="0"/>
          <w:numId w:val="19"/>
        </w:numPr>
        <w:spacing w:line="276" w:lineRule="auto"/>
        <w:jc w:val="center"/>
        <w:rPr>
          <w:rFonts w:ascii="Arial" w:hAnsi="Arial" w:cs="Arial"/>
          <w:b/>
          <w:noProof/>
          <w:sz w:val="22"/>
          <w:szCs w:val="22"/>
          <w:lang w:val="en-GB"/>
        </w:rPr>
      </w:pPr>
      <w:r w:rsidRPr="00BC5457">
        <w:rPr>
          <w:rFonts w:ascii="Arial" w:hAnsi="Arial" w:cs="Arial"/>
          <w:b/>
          <w:noProof/>
          <w:sz w:val="22"/>
          <w:szCs w:val="22"/>
          <w:lang w:val="en-GB"/>
        </w:rPr>
        <w:t>Article</w:t>
      </w:r>
    </w:p>
    <w:p w14:paraId="1150BDB1" w14:textId="77777777" w:rsidR="00B22B5F" w:rsidRPr="00BC5457" w:rsidRDefault="000055EA">
      <w:pPr>
        <w:pStyle w:val="Telobesedila2"/>
        <w:spacing w:after="0" w:line="240" w:lineRule="auto"/>
        <w:rPr>
          <w:rFonts w:cs="Arial"/>
          <w:noProof/>
          <w:lang w:val="en-GB"/>
        </w:rPr>
      </w:pPr>
      <w:r w:rsidRPr="00BC5457">
        <w:rPr>
          <w:rFonts w:cs="Arial"/>
          <w:noProof/>
          <w:lang w:val="en-GB"/>
        </w:rPr>
        <w:t>In case the buyer:</w:t>
      </w:r>
    </w:p>
    <w:p w14:paraId="6189E2A0" w14:textId="77777777" w:rsidR="00B22B5F" w:rsidRPr="00BC5457" w:rsidRDefault="000055EA">
      <w:pPr>
        <w:pStyle w:val="Odstavekseznama"/>
        <w:numPr>
          <w:ilvl w:val="0"/>
          <w:numId w:val="10"/>
        </w:numPr>
        <w:jc w:val="both"/>
        <w:rPr>
          <w:rFonts w:ascii="Arial" w:hAnsi="Arial" w:cs="Arial"/>
          <w:noProof/>
          <w:sz w:val="22"/>
          <w:szCs w:val="22"/>
          <w:lang w:val="en-GB"/>
        </w:rPr>
      </w:pPr>
      <w:r w:rsidRPr="00BC5457">
        <w:rPr>
          <w:rFonts w:ascii="Arial" w:hAnsi="Arial" w:cs="Arial"/>
          <w:noProof/>
          <w:sz w:val="22"/>
          <w:szCs w:val="22"/>
          <w:lang w:val="en-GB"/>
        </w:rPr>
        <w:t>unprofessional performance of the contracted services;</w:t>
      </w:r>
    </w:p>
    <w:p w14:paraId="01C7FE3A" w14:textId="786A6A16" w:rsidR="00B22B5F" w:rsidRPr="00BC5457" w:rsidRDefault="000055EA">
      <w:pPr>
        <w:pStyle w:val="Odstavekseznama"/>
        <w:numPr>
          <w:ilvl w:val="0"/>
          <w:numId w:val="10"/>
        </w:numPr>
        <w:jc w:val="both"/>
        <w:rPr>
          <w:rFonts w:ascii="Arial" w:hAnsi="Arial" w:cs="Arial"/>
          <w:noProof/>
          <w:sz w:val="22"/>
          <w:szCs w:val="22"/>
          <w:lang w:val="en-GB"/>
        </w:rPr>
      </w:pPr>
      <w:r w:rsidRPr="00BC5457">
        <w:rPr>
          <w:rFonts w:ascii="Arial" w:hAnsi="Arial" w:cs="Arial"/>
          <w:noProof/>
          <w:sz w:val="22"/>
          <w:szCs w:val="22"/>
          <w:lang w:val="en-GB"/>
        </w:rPr>
        <w:t xml:space="preserve">fails to fulfil its obligations under this Agreement, even after a further request by the </w:t>
      </w:r>
      <w:r w:rsidR="00AF2AFE" w:rsidRPr="00BC5457">
        <w:rPr>
          <w:rFonts w:ascii="Arial" w:hAnsi="Arial" w:cs="Arial"/>
          <w:noProof/>
          <w:sz w:val="22"/>
          <w:szCs w:val="22"/>
          <w:lang w:val="en-GB"/>
        </w:rPr>
        <w:t>Seller</w:t>
      </w:r>
      <w:r w:rsidRPr="00BC5457">
        <w:rPr>
          <w:rFonts w:ascii="Arial" w:hAnsi="Arial" w:cs="Arial"/>
          <w:noProof/>
          <w:sz w:val="22"/>
          <w:szCs w:val="22"/>
          <w:lang w:val="en-GB"/>
        </w:rPr>
        <w:t>;</w:t>
      </w:r>
    </w:p>
    <w:p w14:paraId="7070B256" w14:textId="2B5B35C9" w:rsidR="00B22B5F" w:rsidRPr="00BC5457" w:rsidRDefault="000055EA">
      <w:pPr>
        <w:pStyle w:val="Odstavekseznama"/>
        <w:numPr>
          <w:ilvl w:val="0"/>
          <w:numId w:val="10"/>
        </w:numPr>
        <w:jc w:val="both"/>
        <w:rPr>
          <w:rFonts w:ascii="Arial" w:hAnsi="Arial" w:cs="Arial"/>
          <w:noProof/>
          <w:sz w:val="22"/>
          <w:szCs w:val="22"/>
          <w:lang w:val="en-GB"/>
        </w:rPr>
      </w:pPr>
      <w:r w:rsidRPr="00BC5457">
        <w:rPr>
          <w:rFonts w:ascii="Arial" w:hAnsi="Arial" w:cs="Arial"/>
          <w:noProof/>
          <w:sz w:val="22"/>
          <w:szCs w:val="22"/>
          <w:lang w:val="en-GB"/>
        </w:rPr>
        <w:t xml:space="preserve">does not protect the trade secrets and personal data of the </w:t>
      </w:r>
      <w:r w:rsidR="00AF2AFE" w:rsidRPr="00BC5457">
        <w:rPr>
          <w:rFonts w:ascii="Arial" w:hAnsi="Arial" w:cs="Arial"/>
          <w:noProof/>
          <w:sz w:val="22"/>
          <w:szCs w:val="22"/>
          <w:lang w:val="en-GB"/>
        </w:rPr>
        <w:t>Seller</w:t>
      </w:r>
      <w:r w:rsidRPr="00BC5457">
        <w:rPr>
          <w:rFonts w:ascii="Arial" w:hAnsi="Arial" w:cs="Arial"/>
          <w:noProof/>
          <w:sz w:val="22"/>
          <w:szCs w:val="22"/>
          <w:lang w:val="en-GB"/>
        </w:rPr>
        <w:t>;</w:t>
      </w:r>
    </w:p>
    <w:p w14:paraId="2E768116" w14:textId="1A9824B3" w:rsidR="00B22B5F" w:rsidRPr="00BC5457" w:rsidRDefault="000055EA">
      <w:pPr>
        <w:pStyle w:val="Odstavekseznama"/>
        <w:numPr>
          <w:ilvl w:val="0"/>
          <w:numId w:val="10"/>
        </w:numPr>
        <w:jc w:val="both"/>
        <w:rPr>
          <w:rFonts w:ascii="Arial" w:hAnsi="Arial" w:cs="Arial"/>
          <w:noProof/>
          <w:sz w:val="22"/>
          <w:szCs w:val="22"/>
          <w:lang w:val="en-GB"/>
        </w:rPr>
      </w:pPr>
      <w:r w:rsidRPr="00BC5457">
        <w:rPr>
          <w:rFonts w:ascii="Arial" w:hAnsi="Arial" w:cs="Arial"/>
          <w:noProof/>
          <w:sz w:val="22"/>
          <w:szCs w:val="22"/>
          <w:lang w:val="en-GB"/>
        </w:rPr>
        <w:t>it enters bankruptcy or liquidation proceedings or becomes insolvent</w:t>
      </w:r>
      <w:r w:rsidRPr="00BC5457">
        <w:rPr>
          <w:rFonts w:ascii="Arial" w:hAnsi="Arial" w:cs="Arial"/>
          <w:noProof/>
          <w:color w:val="A6A6A6" w:themeColor="background1" w:themeShade="A6"/>
          <w:sz w:val="22"/>
          <w:szCs w:val="22"/>
          <w:lang w:val="en-GB"/>
        </w:rPr>
        <w:t>,</w:t>
      </w:r>
    </w:p>
    <w:p w14:paraId="1342EC81" w14:textId="69CBF0EC" w:rsidR="00B22B5F" w:rsidRPr="00BC5457" w:rsidRDefault="000055EA">
      <w:pPr>
        <w:jc w:val="both"/>
        <w:rPr>
          <w:rFonts w:ascii="Arial" w:hAnsi="Arial" w:cs="Arial"/>
          <w:noProof/>
          <w:sz w:val="22"/>
          <w:szCs w:val="22"/>
          <w:lang w:val="en-GB"/>
        </w:rPr>
      </w:pPr>
      <w:r w:rsidRPr="00BC5457">
        <w:rPr>
          <w:rFonts w:ascii="Arial" w:hAnsi="Arial" w:cs="Arial"/>
          <w:noProof/>
          <w:sz w:val="22"/>
          <w:szCs w:val="22"/>
          <w:lang w:val="en-GB"/>
        </w:rPr>
        <w:t xml:space="preserve">the </w:t>
      </w:r>
      <w:r w:rsidR="00AF2AFE" w:rsidRPr="00BC5457">
        <w:rPr>
          <w:rFonts w:ascii="Arial" w:hAnsi="Arial" w:cs="Arial"/>
          <w:noProof/>
          <w:sz w:val="22"/>
          <w:szCs w:val="22"/>
          <w:lang w:val="en-GB"/>
        </w:rPr>
        <w:t>Seller</w:t>
      </w:r>
      <w:r w:rsidRPr="00BC5457">
        <w:rPr>
          <w:rFonts w:ascii="Arial" w:hAnsi="Arial" w:cs="Arial"/>
          <w:noProof/>
          <w:sz w:val="22"/>
          <w:szCs w:val="22"/>
          <w:lang w:val="en-GB"/>
        </w:rPr>
        <w:t xml:space="preserve"> may terminate this Agreement without notice and without incurring the costs associated with termination of this Agreement. In this case, the </w:t>
      </w:r>
      <w:r w:rsidR="00137E8F" w:rsidRPr="00BC5457">
        <w:rPr>
          <w:rFonts w:ascii="Arial" w:hAnsi="Arial" w:cs="Arial"/>
          <w:noProof/>
          <w:sz w:val="22"/>
          <w:szCs w:val="22"/>
          <w:lang w:val="en-GB"/>
        </w:rPr>
        <w:t>Buyer</w:t>
      </w:r>
      <w:r w:rsidRPr="00BC5457">
        <w:rPr>
          <w:rFonts w:ascii="Arial" w:hAnsi="Arial" w:cs="Arial"/>
          <w:noProof/>
          <w:sz w:val="22"/>
          <w:szCs w:val="22"/>
          <w:lang w:val="en-GB"/>
        </w:rPr>
        <w:t xml:space="preserve"> shall also be liable for any damage caused by its conduct to the </w:t>
      </w:r>
      <w:r w:rsidR="00AF2AFE" w:rsidRPr="00BC5457">
        <w:rPr>
          <w:rFonts w:ascii="Arial" w:hAnsi="Arial" w:cs="Arial"/>
          <w:noProof/>
          <w:sz w:val="22"/>
          <w:szCs w:val="22"/>
          <w:lang w:val="en-GB"/>
        </w:rPr>
        <w:t>Seller</w:t>
      </w:r>
      <w:r w:rsidRPr="00BC5457">
        <w:rPr>
          <w:rFonts w:ascii="Arial" w:hAnsi="Arial" w:cs="Arial"/>
          <w:noProof/>
          <w:sz w:val="22"/>
          <w:szCs w:val="22"/>
          <w:lang w:val="en-GB"/>
        </w:rPr>
        <w:t xml:space="preserve">. </w:t>
      </w:r>
    </w:p>
    <w:p w14:paraId="191CF53B" w14:textId="77777777" w:rsidR="00E43CB1" w:rsidRPr="00BC5457" w:rsidRDefault="00E43CB1" w:rsidP="00E43CB1">
      <w:pPr>
        <w:numPr>
          <w:ilvl w:val="12"/>
          <w:numId w:val="0"/>
        </w:numPr>
        <w:jc w:val="both"/>
        <w:rPr>
          <w:rFonts w:ascii="Arial" w:hAnsi="Arial" w:cs="Arial"/>
          <w:noProof/>
          <w:sz w:val="22"/>
          <w:szCs w:val="22"/>
          <w:lang w:val="en-GB"/>
        </w:rPr>
      </w:pPr>
    </w:p>
    <w:p w14:paraId="0977DD98" w14:textId="56B02FC4" w:rsidR="00B22B5F" w:rsidRPr="00BC5457" w:rsidRDefault="000055EA">
      <w:pPr>
        <w:jc w:val="both"/>
        <w:rPr>
          <w:rFonts w:ascii="Arial" w:hAnsi="Arial" w:cs="Arial"/>
          <w:noProof/>
          <w:sz w:val="22"/>
          <w:szCs w:val="22"/>
          <w:lang w:val="en-GB"/>
        </w:rPr>
      </w:pPr>
      <w:r w:rsidRPr="00BC5457">
        <w:rPr>
          <w:rFonts w:ascii="Arial" w:hAnsi="Arial" w:cs="Arial"/>
          <w:noProof/>
          <w:sz w:val="22"/>
          <w:szCs w:val="22"/>
          <w:lang w:val="en-GB"/>
        </w:rPr>
        <w:t xml:space="preserve">Withdrawal shall take effect from the date on which the Buyer receives the written notice of withdrawal by registered post from the </w:t>
      </w:r>
      <w:r w:rsidR="00AF2AFE" w:rsidRPr="00BC5457">
        <w:rPr>
          <w:rFonts w:ascii="Arial" w:hAnsi="Arial" w:cs="Arial"/>
          <w:noProof/>
          <w:sz w:val="22"/>
          <w:szCs w:val="22"/>
          <w:lang w:val="en-GB"/>
        </w:rPr>
        <w:t>Seller</w:t>
      </w:r>
      <w:r w:rsidRPr="00BC5457">
        <w:rPr>
          <w:rFonts w:ascii="Arial" w:hAnsi="Arial" w:cs="Arial"/>
          <w:noProof/>
          <w:sz w:val="22"/>
          <w:szCs w:val="22"/>
          <w:lang w:val="en-GB"/>
        </w:rPr>
        <w:t>.</w:t>
      </w:r>
    </w:p>
    <w:p w14:paraId="17D51385" w14:textId="7641FE5C" w:rsidR="00D3504D" w:rsidRDefault="00D3504D" w:rsidP="00D3504D">
      <w:pPr>
        <w:rPr>
          <w:rFonts w:ascii="Arial" w:hAnsi="Arial" w:cs="Arial"/>
          <w:noProof/>
          <w:sz w:val="22"/>
          <w:szCs w:val="22"/>
          <w:lang w:val="en-GB"/>
        </w:rPr>
      </w:pPr>
    </w:p>
    <w:p w14:paraId="6FB6E3FE" w14:textId="77777777" w:rsidR="002A296E" w:rsidRPr="00BC5457" w:rsidRDefault="002A296E" w:rsidP="00D3504D">
      <w:pPr>
        <w:rPr>
          <w:rFonts w:ascii="Arial" w:hAnsi="Arial" w:cs="Arial"/>
          <w:noProof/>
          <w:sz w:val="22"/>
          <w:szCs w:val="22"/>
          <w:lang w:val="en-GB"/>
        </w:rPr>
      </w:pPr>
    </w:p>
    <w:p w14:paraId="567CC3B2" w14:textId="77777777" w:rsidR="00B22B5F" w:rsidRPr="00BC5457" w:rsidRDefault="000055EA">
      <w:pPr>
        <w:pStyle w:val="Naslov6"/>
        <w:rPr>
          <w:rFonts w:cs="Arial"/>
          <w:noProof/>
          <w:szCs w:val="22"/>
          <w:lang w:val="en-GB"/>
        </w:rPr>
      </w:pPr>
      <w:r w:rsidRPr="00BC5457">
        <w:rPr>
          <w:rFonts w:cs="Arial"/>
          <w:noProof/>
          <w:szCs w:val="22"/>
          <w:lang w:val="en-GB"/>
        </w:rPr>
        <w:t>FINAL PROVISIONS</w:t>
      </w:r>
    </w:p>
    <w:p w14:paraId="0B6C5557" w14:textId="1463CE9B" w:rsidR="00B22B5F" w:rsidRPr="00BC5457" w:rsidRDefault="0003480F">
      <w:pPr>
        <w:pStyle w:val="Odstavekseznama"/>
        <w:numPr>
          <w:ilvl w:val="0"/>
          <w:numId w:val="19"/>
        </w:numPr>
        <w:spacing w:line="276" w:lineRule="auto"/>
        <w:jc w:val="center"/>
        <w:rPr>
          <w:rFonts w:ascii="Arial" w:hAnsi="Arial" w:cs="Arial"/>
          <w:b/>
          <w:noProof/>
          <w:sz w:val="22"/>
          <w:szCs w:val="22"/>
          <w:lang w:val="en-GB"/>
        </w:rPr>
      </w:pPr>
      <w:r w:rsidRPr="00BC5457">
        <w:rPr>
          <w:rFonts w:ascii="Arial" w:hAnsi="Arial" w:cs="Arial"/>
          <w:b/>
          <w:noProof/>
          <w:sz w:val="22"/>
          <w:szCs w:val="22"/>
          <w:lang w:val="en-GB"/>
        </w:rPr>
        <w:t>Article</w:t>
      </w:r>
    </w:p>
    <w:p w14:paraId="56129DA1" w14:textId="77777777" w:rsidR="00B22B5F" w:rsidRPr="00BC5457" w:rsidRDefault="000055EA">
      <w:pPr>
        <w:jc w:val="both"/>
        <w:rPr>
          <w:rFonts w:ascii="Arial" w:hAnsi="Arial" w:cs="Arial"/>
          <w:noProof/>
          <w:sz w:val="22"/>
          <w:szCs w:val="22"/>
          <w:lang w:val="en-GB"/>
        </w:rPr>
      </w:pPr>
      <w:r w:rsidRPr="00BC5457">
        <w:rPr>
          <w:rFonts w:ascii="Arial" w:hAnsi="Arial" w:cs="Arial"/>
          <w:noProof/>
          <w:sz w:val="22"/>
          <w:szCs w:val="22"/>
          <w:lang w:val="en-GB"/>
        </w:rPr>
        <w:t xml:space="preserve">Anything not provided for in this Agreement shall be subject to the provisions of the Civil Code, the Commodity Reserve Act and other regulations. </w:t>
      </w:r>
    </w:p>
    <w:p w14:paraId="60E13FA8" w14:textId="77777777" w:rsidR="00D3504D" w:rsidRPr="00BC5457" w:rsidRDefault="00D3504D" w:rsidP="00D3504D">
      <w:pPr>
        <w:jc w:val="both"/>
        <w:rPr>
          <w:rFonts w:ascii="Arial" w:hAnsi="Arial" w:cs="Arial"/>
          <w:noProof/>
          <w:sz w:val="22"/>
          <w:szCs w:val="22"/>
          <w:lang w:val="en-GB"/>
        </w:rPr>
      </w:pPr>
    </w:p>
    <w:p w14:paraId="23361E14" w14:textId="78DDC667" w:rsidR="00B22B5F" w:rsidRPr="00BC5457" w:rsidRDefault="0003480F">
      <w:pPr>
        <w:pStyle w:val="Odstavekseznama"/>
        <w:numPr>
          <w:ilvl w:val="0"/>
          <w:numId w:val="19"/>
        </w:numPr>
        <w:spacing w:line="276" w:lineRule="auto"/>
        <w:jc w:val="center"/>
        <w:rPr>
          <w:rFonts w:ascii="Arial" w:hAnsi="Arial" w:cs="Arial"/>
          <w:b/>
          <w:noProof/>
          <w:sz w:val="22"/>
          <w:szCs w:val="22"/>
          <w:lang w:val="en-GB"/>
        </w:rPr>
      </w:pPr>
      <w:r w:rsidRPr="00BC5457">
        <w:rPr>
          <w:rFonts w:ascii="Arial" w:hAnsi="Arial" w:cs="Arial"/>
          <w:b/>
          <w:noProof/>
          <w:sz w:val="22"/>
          <w:szCs w:val="22"/>
          <w:lang w:val="en-GB"/>
        </w:rPr>
        <w:t>Article</w:t>
      </w:r>
    </w:p>
    <w:p w14:paraId="6E2CB104" w14:textId="2E3C0204" w:rsidR="00B22B5F" w:rsidRPr="00BC5457" w:rsidRDefault="00785360">
      <w:pPr>
        <w:jc w:val="both"/>
        <w:rPr>
          <w:rFonts w:ascii="Arial" w:hAnsi="Arial" w:cs="Arial"/>
          <w:noProof/>
          <w:sz w:val="22"/>
          <w:szCs w:val="22"/>
          <w:lang w:val="en-GB"/>
        </w:rPr>
      </w:pPr>
      <w:r w:rsidRPr="00785360">
        <w:rPr>
          <w:rFonts w:ascii="Arial" w:hAnsi="Arial" w:cs="Arial"/>
          <w:noProof/>
          <w:sz w:val="22"/>
          <w:szCs w:val="22"/>
          <w:lang w:val="en-GB"/>
        </w:rPr>
        <w:t>The Agreement is concluded and valid as of the date of signature by both contracting parties and shall enter into force subject to the suspensive condition of providing the financial securit</w:t>
      </w:r>
      <w:r w:rsidR="00F93D0A">
        <w:rPr>
          <w:rFonts w:ascii="Arial" w:hAnsi="Arial" w:cs="Arial"/>
          <w:noProof/>
          <w:sz w:val="22"/>
          <w:szCs w:val="22"/>
          <w:lang w:val="en-GB"/>
        </w:rPr>
        <w:t>y</w:t>
      </w:r>
      <w:r w:rsidRPr="00785360">
        <w:rPr>
          <w:rFonts w:ascii="Arial" w:hAnsi="Arial" w:cs="Arial"/>
          <w:noProof/>
          <w:sz w:val="22"/>
          <w:szCs w:val="22"/>
          <w:lang w:val="en-GB"/>
        </w:rPr>
        <w:t xml:space="preserve"> referred to in Article 7 of this Agreement.</w:t>
      </w:r>
      <w:r w:rsidR="000055EA" w:rsidRPr="00BC5457">
        <w:rPr>
          <w:rFonts w:ascii="Arial" w:hAnsi="Arial" w:cs="Arial"/>
          <w:noProof/>
          <w:sz w:val="22"/>
          <w:szCs w:val="22"/>
          <w:lang w:val="en-GB"/>
        </w:rPr>
        <w:t xml:space="preserve">. </w:t>
      </w:r>
      <w:r w:rsidR="004C5F95" w:rsidRPr="00BC5457">
        <w:rPr>
          <w:rFonts w:ascii="Arial" w:hAnsi="Arial" w:cs="Arial"/>
          <w:noProof/>
          <w:sz w:val="22"/>
          <w:szCs w:val="22"/>
          <w:lang w:val="en-GB"/>
        </w:rPr>
        <w:t>If the Contract is signed in several languages, the Slovene text of the Contract shall prevail.</w:t>
      </w:r>
    </w:p>
    <w:p w14:paraId="3A77ECDB" w14:textId="77777777" w:rsidR="008B2FFF" w:rsidRPr="00BC5457" w:rsidRDefault="008B2FFF" w:rsidP="004C2BAD">
      <w:pPr>
        <w:jc w:val="both"/>
        <w:rPr>
          <w:rFonts w:ascii="Arial" w:hAnsi="Arial" w:cs="Arial"/>
          <w:noProof/>
          <w:sz w:val="22"/>
          <w:szCs w:val="22"/>
          <w:lang w:val="en-GB"/>
        </w:rPr>
      </w:pPr>
    </w:p>
    <w:p w14:paraId="438FD8CB" w14:textId="0199E896" w:rsidR="00B22B5F" w:rsidRPr="00BC5457" w:rsidRDefault="0003480F">
      <w:pPr>
        <w:pStyle w:val="Odstavekseznama"/>
        <w:numPr>
          <w:ilvl w:val="0"/>
          <w:numId w:val="19"/>
        </w:numPr>
        <w:spacing w:line="276" w:lineRule="auto"/>
        <w:jc w:val="center"/>
        <w:rPr>
          <w:rFonts w:ascii="Arial" w:hAnsi="Arial" w:cs="Arial"/>
          <w:b/>
          <w:noProof/>
          <w:sz w:val="22"/>
          <w:szCs w:val="22"/>
          <w:lang w:val="en-GB"/>
        </w:rPr>
      </w:pPr>
      <w:r w:rsidRPr="00BC5457">
        <w:rPr>
          <w:rFonts w:ascii="Arial" w:hAnsi="Arial" w:cs="Arial"/>
          <w:b/>
          <w:noProof/>
          <w:sz w:val="22"/>
          <w:szCs w:val="22"/>
          <w:lang w:val="en-GB"/>
        </w:rPr>
        <w:t>Article</w:t>
      </w:r>
    </w:p>
    <w:p w14:paraId="007CC4C8" w14:textId="77777777" w:rsidR="00B22B5F" w:rsidRPr="00BC5457" w:rsidRDefault="000055EA">
      <w:pPr>
        <w:jc w:val="both"/>
        <w:rPr>
          <w:rFonts w:ascii="Arial" w:hAnsi="Arial" w:cs="Arial"/>
          <w:noProof/>
          <w:sz w:val="22"/>
          <w:szCs w:val="22"/>
          <w:lang w:val="en-GB"/>
        </w:rPr>
      </w:pPr>
      <w:r w:rsidRPr="00BC5457">
        <w:rPr>
          <w:rFonts w:ascii="Arial" w:hAnsi="Arial" w:cs="Arial"/>
          <w:noProof/>
          <w:sz w:val="22"/>
          <w:szCs w:val="22"/>
          <w:lang w:val="en-GB"/>
        </w:rPr>
        <w:t xml:space="preserve">The Contract shall be drawn up in </w:t>
      </w:r>
      <w:r w:rsidR="00E13FD5" w:rsidRPr="00BC5457">
        <w:rPr>
          <w:rFonts w:ascii="Arial" w:hAnsi="Arial" w:cs="Arial"/>
          <w:noProof/>
          <w:sz w:val="22"/>
          <w:szCs w:val="22"/>
          <w:lang w:val="en-GB"/>
        </w:rPr>
        <w:t xml:space="preserve">two </w:t>
      </w:r>
      <w:r w:rsidRPr="00BC5457">
        <w:rPr>
          <w:rFonts w:ascii="Arial" w:hAnsi="Arial" w:cs="Arial"/>
          <w:noProof/>
          <w:sz w:val="22"/>
          <w:szCs w:val="22"/>
          <w:lang w:val="en-GB"/>
        </w:rPr>
        <w:t>(</w:t>
      </w:r>
      <w:r w:rsidR="00E13FD5" w:rsidRPr="00BC5457">
        <w:rPr>
          <w:rFonts w:ascii="Arial" w:hAnsi="Arial" w:cs="Arial"/>
          <w:noProof/>
          <w:sz w:val="22"/>
          <w:szCs w:val="22"/>
          <w:lang w:val="en-GB"/>
        </w:rPr>
        <w:t>2</w:t>
      </w:r>
      <w:r w:rsidRPr="00BC5457">
        <w:rPr>
          <w:rFonts w:ascii="Arial" w:hAnsi="Arial" w:cs="Arial"/>
          <w:noProof/>
          <w:sz w:val="22"/>
          <w:szCs w:val="22"/>
          <w:lang w:val="en-GB"/>
        </w:rPr>
        <w:t xml:space="preserve">) identical copies, </w:t>
      </w:r>
      <w:r w:rsidR="00DA10D3" w:rsidRPr="00BC5457">
        <w:rPr>
          <w:rFonts w:ascii="Arial" w:hAnsi="Arial" w:cs="Arial"/>
          <w:noProof/>
          <w:sz w:val="22"/>
          <w:szCs w:val="22"/>
          <w:lang w:val="en-GB"/>
        </w:rPr>
        <w:t xml:space="preserve">one </w:t>
      </w:r>
      <w:r w:rsidRPr="00BC5457">
        <w:rPr>
          <w:rFonts w:ascii="Arial" w:hAnsi="Arial" w:cs="Arial"/>
          <w:noProof/>
          <w:sz w:val="22"/>
          <w:szCs w:val="22"/>
          <w:lang w:val="en-GB"/>
        </w:rPr>
        <w:t>(</w:t>
      </w:r>
      <w:r w:rsidR="00DA10D3" w:rsidRPr="00BC5457">
        <w:rPr>
          <w:rFonts w:ascii="Arial" w:hAnsi="Arial" w:cs="Arial"/>
          <w:noProof/>
          <w:sz w:val="22"/>
          <w:szCs w:val="22"/>
          <w:lang w:val="en-GB"/>
        </w:rPr>
        <w:t xml:space="preserve">1) </w:t>
      </w:r>
      <w:r w:rsidRPr="00BC5457">
        <w:rPr>
          <w:rFonts w:ascii="Arial" w:hAnsi="Arial" w:cs="Arial"/>
          <w:noProof/>
          <w:sz w:val="22"/>
          <w:szCs w:val="22"/>
          <w:lang w:val="en-GB"/>
        </w:rPr>
        <w:t>of which shall be given to each Party</w:t>
      </w:r>
      <w:r w:rsidR="004C5F95" w:rsidRPr="00BC5457">
        <w:rPr>
          <w:rFonts w:ascii="Arial" w:hAnsi="Arial" w:cs="Arial"/>
          <w:noProof/>
          <w:sz w:val="22"/>
          <w:szCs w:val="22"/>
          <w:lang w:val="en-GB"/>
        </w:rPr>
        <w:t xml:space="preserve">. </w:t>
      </w:r>
    </w:p>
    <w:p w14:paraId="31E62879" w14:textId="30C223B1" w:rsidR="004C2BAD" w:rsidRPr="00BC5457" w:rsidRDefault="004C2BAD" w:rsidP="004C2BAD">
      <w:pPr>
        <w:jc w:val="both"/>
        <w:rPr>
          <w:rFonts w:ascii="Arial" w:hAnsi="Arial" w:cs="Arial"/>
          <w:noProof/>
          <w:sz w:val="22"/>
          <w:szCs w:val="22"/>
          <w:lang w:val="en-GB"/>
        </w:rPr>
      </w:pPr>
    </w:p>
    <w:p w14:paraId="22E00409" w14:textId="7A36E467" w:rsidR="00E13FD5" w:rsidRPr="00BC5457" w:rsidRDefault="00E13FD5" w:rsidP="004C2BAD">
      <w:pPr>
        <w:jc w:val="both"/>
        <w:rPr>
          <w:rFonts w:ascii="Arial" w:hAnsi="Arial" w:cs="Arial"/>
          <w:noProof/>
          <w:sz w:val="22"/>
          <w:szCs w:val="22"/>
          <w:lang w:val="en-GB"/>
        </w:rPr>
      </w:pPr>
    </w:p>
    <w:p w14:paraId="26E54C04" w14:textId="77777777" w:rsidR="00D00601" w:rsidRPr="00BC5457" w:rsidRDefault="00D00601" w:rsidP="004C2BAD">
      <w:pPr>
        <w:jc w:val="both"/>
        <w:rPr>
          <w:rFonts w:ascii="Arial" w:hAnsi="Arial" w:cs="Arial"/>
          <w:noProof/>
          <w:sz w:val="22"/>
          <w:szCs w:val="22"/>
          <w:lang w:val="en-GB"/>
        </w:rPr>
      </w:pPr>
    </w:p>
    <w:p w14:paraId="4D95E8C0" w14:textId="77777777" w:rsidR="00B22B5F" w:rsidRPr="00BC5457" w:rsidRDefault="000055EA">
      <w:pPr>
        <w:jc w:val="both"/>
        <w:rPr>
          <w:rFonts w:ascii="Arial" w:hAnsi="Arial" w:cs="Arial"/>
          <w:noProof/>
          <w:sz w:val="22"/>
          <w:szCs w:val="22"/>
          <w:lang w:val="en-GB"/>
        </w:rPr>
      </w:pPr>
      <w:r w:rsidRPr="00BC5457">
        <w:rPr>
          <w:rFonts w:ascii="Arial" w:hAnsi="Arial" w:cs="Arial"/>
          <w:noProof/>
          <w:sz w:val="22"/>
          <w:szCs w:val="22"/>
          <w:lang w:val="en-GB"/>
        </w:rPr>
        <w:t>Ljubljana, on __________</w:t>
      </w:r>
    </w:p>
    <w:p w14:paraId="589AAD1B" w14:textId="40EFDBF2" w:rsidR="00072DB2" w:rsidRPr="00BC5457" w:rsidRDefault="00072DB2" w:rsidP="004C2BAD">
      <w:pPr>
        <w:jc w:val="both"/>
        <w:rPr>
          <w:rFonts w:ascii="Arial" w:hAnsi="Arial" w:cs="Arial"/>
          <w:noProof/>
          <w:sz w:val="22"/>
          <w:szCs w:val="22"/>
          <w:lang w:val="en-GB"/>
        </w:rPr>
      </w:pPr>
    </w:p>
    <w:tbl>
      <w:tblPr>
        <w:tblpPr w:leftFromText="141" w:rightFromText="141" w:vertAnchor="text" w:horzAnchor="margin" w:tblpY="266"/>
        <w:tblOverlap w:val="never"/>
        <w:tblW w:w="0" w:type="auto"/>
        <w:tblLook w:val="01E0" w:firstRow="1" w:lastRow="1" w:firstColumn="1" w:lastColumn="1" w:noHBand="0" w:noVBand="0"/>
      </w:tblPr>
      <w:tblGrid>
        <w:gridCol w:w="3980"/>
        <w:gridCol w:w="5024"/>
      </w:tblGrid>
      <w:tr w:rsidR="00CA26FD" w:rsidRPr="00777A32" w14:paraId="12AF8CCC" w14:textId="77777777" w:rsidTr="00260AEE">
        <w:trPr>
          <w:trHeight w:val="1076"/>
        </w:trPr>
        <w:tc>
          <w:tcPr>
            <w:tcW w:w="3980" w:type="dxa"/>
          </w:tcPr>
          <w:p w14:paraId="0E34524D" w14:textId="77777777" w:rsidR="00CA26FD" w:rsidRPr="00777A32" w:rsidRDefault="00CA26FD" w:rsidP="00260AEE">
            <w:pPr>
              <w:jc w:val="center"/>
              <w:rPr>
                <w:rFonts w:ascii="Arial" w:hAnsi="Arial" w:cs="Arial"/>
                <w:sz w:val="22"/>
                <w:szCs w:val="22"/>
              </w:rPr>
            </w:pPr>
            <w:bookmarkStart w:id="12" w:name="_Hlk193805671"/>
            <w:r>
              <w:rPr>
                <w:rFonts w:ascii="Arial" w:hAnsi="Arial" w:cs="Arial"/>
                <w:sz w:val="22"/>
                <w:szCs w:val="22"/>
              </w:rPr>
              <w:t>BUYER</w:t>
            </w:r>
          </w:p>
          <w:p w14:paraId="084605BB" w14:textId="77777777" w:rsidR="00CA26FD" w:rsidRPr="00777A32" w:rsidRDefault="00CA26FD" w:rsidP="00260AEE">
            <w:pPr>
              <w:jc w:val="center"/>
              <w:rPr>
                <w:rFonts w:ascii="Arial" w:hAnsi="Arial" w:cs="Arial"/>
                <w:sz w:val="22"/>
                <w:szCs w:val="22"/>
              </w:rPr>
            </w:pPr>
          </w:p>
          <w:p w14:paraId="01567B6E" w14:textId="77777777" w:rsidR="00CA26FD" w:rsidRPr="00777A32" w:rsidRDefault="00CA26FD" w:rsidP="00260AEE">
            <w:pPr>
              <w:jc w:val="center"/>
              <w:rPr>
                <w:rFonts w:ascii="Arial" w:hAnsi="Arial" w:cs="Arial"/>
                <w:sz w:val="22"/>
                <w:szCs w:val="22"/>
              </w:rPr>
            </w:pPr>
            <w:r w:rsidRPr="00777A32">
              <w:rPr>
                <w:rFonts w:ascii="Arial" w:hAnsi="Arial" w:cs="Arial"/>
                <w:sz w:val="22"/>
                <w:szCs w:val="22"/>
              </w:rPr>
              <w:t>…………………………..</w:t>
            </w:r>
          </w:p>
          <w:p w14:paraId="6DC9C9AE" w14:textId="77777777" w:rsidR="00CA26FD" w:rsidRPr="00777A32" w:rsidRDefault="00CA26FD" w:rsidP="00260AEE">
            <w:pPr>
              <w:jc w:val="center"/>
              <w:rPr>
                <w:rFonts w:ascii="Arial" w:hAnsi="Arial" w:cs="Arial"/>
                <w:sz w:val="22"/>
                <w:szCs w:val="22"/>
              </w:rPr>
            </w:pPr>
          </w:p>
        </w:tc>
        <w:tc>
          <w:tcPr>
            <w:tcW w:w="5024" w:type="dxa"/>
          </w:tcPr>
          <w:p w14:paraId="714B042E" w14:textId="77777777" w:rsidR="00CA26FD" w:rsidRPr="00777A32" w:rsidRDefault="00CA26FD" w:rsidP="00260AEE">
            <w:pPr>
              <w:jc w:val="center"/>
              <w:rPr>
                <w:rFonts w:ascii="Arial" w:hAnsi="Arial" w:cs="Arial"/>
                <w:sz w:val="22"/>
                <w:szCs w:val="22"/>
              </w:rPr>
            </w:pPr>
            <w:r>
              <w:rPr>
                <w:rFonts w:ascii="Arial" w:hAnsi="Arial" w:cs="Arial"/>
                <w:sz w:val="22"/>
                <w:szCs w:val="22"/>
              </w:rPr>
              <w:t>SELLER</w:t>
            </w:r>
          </w:p>
          <w:p w14:paraId="65EC5AB6" w14:textId="77777777" w:rsidR="00CA26FD" w:rsidRPr="00777A32" w:rsidRDefault="00CA26FD" w:rsidP="00260AEE">
            <w:pPr>
              <w:jc w:val="center"/>
              <w:rPr>
                <w:rFonts w:ascii="Arial" w:hAnsi="Arial" w:cs="Arial"/>
                <w:sz w:val="22"/>
                <w:szCs w:val="22"/>
              </w:rPr>
            </w:pPr>
          </w:p>
          <w:p w14:paraId="3760D7A7" w14:textId="77777777" w:rsidR="00CA26FD" w:rsidRPr="00777A32" w:rsidRDefault="00CA26FD" w:rsidP="00260AEE">
            <w:pPr>
              <w:jc w:val="center"/>
              <w:rPr>
                <w:rFonts w:ascii="Arial" w:hAnsi="Arial" w:cs="Arial"/>
                <w:color w:val="000000" w:themeColor="text1"/>
                <w:sz w:val="22"/>
                <w:szCs w:val="22"/>
              </w:rPr>
            </w:pPr>
            <w:r w:rsidRPr="00777A32">
              <w:rPr>
                <w:rFonts w:ascii="Arial" w:hAnsi="Arial" w:cs="Arial"/>
                <w:color w:val="000000" w:themeColor="text1"/>
                <w:sz w:val="22"/>
                <w:szCs w:val="22"/>
              </w:rPr>
              <w:t>Andrej KUŽNER</w:t>
            </w:r>
            <w:r>
              <w:rPr>
                <w:rFonts w:ascii="Arial" w:hAnsi="Arial" w:cs="Arial"/>
                <w:color w:val="000000" w:themeColor="text1"/>
                <w:sz w:val="22"/>
                <w:szCs w:val="22"/>
              </w:rPr>
              <w:t xml:space="preserve">, </w:t>
            </w:r>
            <w:proofErr w:type="spellStart"/>
            <w:r>
              <w:rPr>
                <w:rFonts w:ascii="Arial" w:hAnsi="Arial" w:cs="Arial"/>
                <w:color w:val="000000" w:themeColor="text1"/>
                <w:sz w:val="22"/>
                <w:szCs w:val="22"/>
              </w:rPr>
              <w:t>M.Sc</w:t>
            </w:r>
            <w:proofErr w:type="spellEnd"/>
            <w:r>
              <w:rPr>
                <w:rFonts w:ascii="Arial" w:hAnsi="Arial" w:cs="Arial"/>
                <w:color w:val="000000" w:themeColor="text1"/>
                <w:sz w:val="22"/>
                <w:szCs w:val="22"/>
              </w:rPr>
              <w:t>.</w:t>
            </w:r>
          </w:p>
          <w:p w14:paraId="193DEBDA" w14:textId="77777777" w:rsidR="00CA26FD" w:rsidRPr="00777A32" w:rsidRDefault="00CA26FD" w:rsidP="00260AEE">
            <w:pPr>
              <w:jc w:val="center"/>
              <w:rPr>
                <w:rFonts w:ascii="Arial" w:hAnsi="Arial" w:cs="Arial"/>
                <w:color w:val="000000" w:themeColor="text1"/>
                <w:sz w:val="22"/>
                <w:szCs w:val="22"/>
              </w:rPr>
            </w:pPr>
            <w:proofErr w:type="spellStart"/>
            <w:r w:rsidRPr="00777A32">
              <w:rPr>
                <w:rFonts w:ascii="Arial" w:hAnsi="Arial" w:cs="Arial"/>
                <w:color w:val="000000" w:themeColor="text1"/>
                <w:sz w:val="22"/>
                <w:szCs w:val="22"/>
              </w:rPr>
              <w:t>Dire</w:t>
            </w:r>
            <w:r>
              <w:rPr>
                <w:rFonts w:ascii="Arial" w:hAnsi="Arial" w:cs="Arial"/>
                <w:color w:val="000000" w:themeColor="text1"/>
                <w:sz w:val="22"/>
                <w:szCs w:val="22"/>
              </w:rPr>
              <w:t>c</w:t>
            </w:r>
            <w:r w:rsidRPr="00777A32">
              <w:rPr>
                <w:rFonts w:ascii="Arial" w:hAnsi="Arial" w:cs="Arial"/>
                <w:color w:val="000000" w:themeColor="text1"/>
                <w:sz w:val="22"/>
                <w:szCs w:val="22"/>
              </w:rPr>
              <w:t>tor</w:t>
            </w:r>
            <w:proofErr w:type="spellEnd"/>
          </w:p>
          <w:p w14:paraId="778DB6ED" w14:textId="77777777" w:rsidR="00CA26FD" w:rsidRPr="00777A32" w:rsidRDefault="00CA26FD" w:rsidP="00260AEE">
            <w:pPr>
              <w:jc w:val="center"/>
              <w:rPr>
                <w:rFonts w:ascii="Arial" w:hAnsi="Arial" w:cs="Arial"/>
                <w:i/>
                <w:sz w:val="22"/>
                <w:szCs w:val="22"/>
              </w:rPr>
            </w:pPr>
          </w:p>
        </w:tc>
      </w:tr>
      <w:tr w:rsidR="00CA26FD" w:rsidRPr="00777A32" w14:paraId="384BCE44" w14:textId="77777777" w:rsidTr="00260AEE">
        <w:tc>
          <w:tcPr>
            <w:tcW w:w="3980" w:type="dxa"/>
          </w:tcPr>
          <w:p w14:paraId="73B93AC2" w14:textId="77777777" w:rsidR="00CA26FD" w:rsidRPr="00777A32" w:rsidRDefault="00CA26FD" w:rsidP="00260AEE">
            <w:pPr>
              <w:jc w:val="center"/>
              <w:rPr>
                <w:rFonts w:ascii="Arial" w:hAnsi="Arial" w:cs="Arial"/>
                <w:sz w:val="22"/>
                <w:szCs w:val="22"/>
              </w:rPr>
            </w:pPr>
            <w:r w:rsidRPr="00777A32">
              <w:rPr>
                <w:rFonts w:ascii="Arial" w:hAnsi="Arial" w:cs="Arial"/>
                <w:sz w:val="22"/>
                <w:szCs w:val="22"/>
              </w:rPr>
              <w:t>………………………….</w:t>
            </w:r>
          </w:p>
          <w:p w14:paraId="24101DB6" w14:textId="77777777" w:rsidR="00CA26FD" w:rsidRDefault="00CA26FD" w:rsidP="00260AEE">
            <w:pPr>
              <w:rPr>
                <w:rFonts w:ascii="Arial" w:hAnsi="Arial" w:cs="Arial"/>
                <w:sz w:val="22"/>
                <w:szCs w:val="22"/>
              </w:rPr>
            </w:pPr>
          </w:p>
          <w:p w14:paraId="1950A510" w14:textId="77777777" w:rsidR="00CA26FD" w:rsidRPr="00777A32" w:rsidRDefault="00CA26FD" w:rsidP="00260AEE">
            <w:pPr>
              <w:rPr>
                <w:rFonts w:ascii="Arial" w:hAnsi="Arial" w:cs="Arial"/>
                <w:sz w:val="22"/>
                <w:szCs w:val="22"/>
              </w:rPr>
            </w:pPr>
          </w:p>
          <w:p w14:paraId="45D91767" w14:textId="77777777" w:rsidR="00CA26FD" w:rsidRPr="00777A32" w:rsidRDefault="00CA26FD" w:rsidP="00260AEE">
            <w:pPr>
              <w:rPr>
                <w:rFonts w:ascii="Arial" w:hAnsi="Arial" w:cs="Arial"/>
                <w:sz w:val="22"/>
                <w:szCs w:val="22"/>
              </w:rPr>
            </w:pPr>
            <w:proofErr w:type="spellStart"/>
            <w:r>
              <w:rPr>
                <w:rFonts w:ascii="Arial" w:hAnsi="Arial" w:cs="Arial"/>
                <w:sz w:val="22"/>
                <w:szCs w:val="22"/>
              </w:rPr>
              <w:t>Contract</w:t>
            </w:r>
            <w:proofErr w:type="spellEnd"/>
            <w:r>
              <w:rPr>
                <w:rFonts w:ascii="Arial" w:hAnsi="Arial" w:cs="Arial"/>
                <w:sz w:val="22"/>
                <w:szCs w:val="22"/>
              </w:rPr>
              <w:t xml:space="preserve"> </w:t>
            </w:r>
            <w:proofErr w:type="spellStart"/>
            <w:r>
              <w:rPr>
                <w:rFonts w:ascii="Arial" w:hAnsi="Arial" w:cs="Arial"/>
                <w:sz w:val="22"/>
                <w:szCs w:val="22"/>
              </w:rPr>
              <w:t>Number</w:t>
            </w:r>
            <w:proofErr w:type="spellEnd"/>
            <w:r w:rsidRPr="00777A32">
              <w:rPr>
                <w:rFonts w:ascii="Arial" w:hAnsi="Arial" w:cs="Arial"/>
                <w:sz w:val="22"/>
                <w:szCs w:val="22"/>
              </w:rPr>
              <w:t>: _______________</w:t>
            </w:r>
          </w:p>
          <w:p w14:paraId="346393EC" w14:textId="77777777" w:rsidR="00CA26FD" w:rsidRPr="00777A32" w:rsidRDefault="00CA26FD" w:rsidP="00260AEE">
            <w:pPr>
              <w:rPr>
                <w:rFonts w:ascii="Arial" w:hAnsi="Arial" w:cs="Arial"/>
                <w:sz w:val="22"/>
                <w:szCs w:val="22"/>
              </w:rPr>
            </w:pPr>
            <w:r w:rsidRPr="00777A32">
              <w:rPr>
                <w:rFonts w:ascii="Arial" w:hAnsi="Arial" w:cs="Arial"/>
                <w:sz w:val="22"/>
                <w:szCs w:val="22"/>
              </w:rPr>
              <w:t>Dat</w:t>
            </w:r>
            <w:r>
              <w:rPr>
                <w:rFonts w:ascii="Arial" w:hAnsi="Arial" w:cs="Arial"/>
                <w:sz w:val="22"/>
                <w:szCs w:val="22"/>
              </w:rPr>
              <w:t>e</w:t>
            </w:r>
            <w:r w:rsidRPr="00777A32">
              <w:rPr>
                <w:rFonts w:ascii="Arial" w:hAnsi="Arial" w:cs="Arial"/>
                <w:sz w:val="22"/>
                <w:szCs w:val="22"/>
              </w:rPr>
              <w:t>: _____________</w:t>
            </w:r>
          </w:p>
        </w:tc>
        <w:tc>
          <w:tcPr>
            <w:tcW w:w="5024" w:type="dxa"/>
          </w:tcPr>
          <w:p w14:paraId="6B2EA5D7" w14:textId="77777777" w:rsidR="00CA26FD" w:rsidRPr="00777A32" w:rsidRDefault="00CA26FD" w:rsidP="00260AEE">
            <w:pPr>
              <w:jc w:val="center"/>
              <w:rPr>
                <w:rFonts w:ascii="Arial" w:hAnsi="Arial" w:cs="Arial"/>
                <w:sz w:val="22"/>
                <w:szCs w:val="22"/>
              </w:rPr>
            </w:pPr>
            <w:r w:rsidRPr="00777A32">
              <w:rPr>
                <w:rFonts w:ascii="Arial" w:hAnsi="Arial" w:cs="Arial"/>
                <w:sz w:val="22"/>
                <w:szCs w:val="22"/>
              </w:rPr>
              <w:t xml:space="preserve">    </w:t>
            </w:r>
            <w:r>
              <w:rPr>
                <w:rFonts w:ascii="Arial" w:hAnsi="Arial" w:cs="Arial"/>
                <w:sz w:val="22"/>
                <w:szCs w:val="22"/>
              </w:rPr>
              <w:t>AGENCY OF THE REPUBLIC OF SLOVENIA FOR COMMODITY RESERVES</w:t>
            </w:r>
          </w:p>
          <w:p w14:paraId="779D1287" w14:textId="77777777" w:rsidR="00CA26FD" w:rsidRPr="00777A32" w:rsidRDefault="00CA26FD" w:rsidP="00260AEE">
            <w:pPr>
              <w:rPr>
                <w:rFonts w:ascii="Arial" w:hAnsi="Arial" w:cs="Arial"/>
                <w:sz w:val="22"/>
                <w:szCs w:val="22"/>
              </w:rPr>
            </w:pPr>
          </w:p>
          <w:p w14:paraId="5FDCB4C2" w14:textId="77777777" w:rsidR="00CA26FD" w:rsidRPr="00777A32" w:rsidRDefault="00CA26FD" w:rsidP="00260AEE">
            <w:pPr>
              <w:rPr>
                <w:rFonts w:ascii="Arial" w:hAnsi="Arial" w:cs="Arial"/>
                <w:sz w:val="22"/>
                <w:szCs w:val="22"/>
              </w:rPr>
            </w:pPr>
            <w:proofErr w:type="spellStart"/>
            <w:r>
              <w:rPr>
                <w:rFonts w:ascii="Arial" w:hAnsi="Arial" w:cs="Arial"/>
                <w:sz w:val="22"/>
                <w:szCs w:val="22"/>
              </w:rPr>
              <w:t>Contract</w:t>
            </w:r>
            <w:proofErr w:type="spellEnd"/>
            <w:r>
              <w:rPr>
                <w:rFonts w:ascii="Arial" w:hAnsi="Arial" w:cs="Arial"/>
                <w:sz w:val="22"/>
                <w:szCs w:val="22"/>
              </w:rPr>
              <w:t xml:space="preserve"> </w:t>
            </w:r>
            <w:proofErr w:type="spellStart"/>
            <w:r>
              <w:rPr>
                <w:rFonts w:ascii="Arial" w:hAnsi="Arial" w:cs="Arial"/>
                <w:sz w:val="22"/>
                <w:szCs w:val="22"/>
              </w:rPr>
              <w:t>Number</w:t>
            </w:r>
            <w:proofErr w:type="spellEnd"/>
            <w:r w:rsidRPr="00777A32">
              <w:rPr>
                <w:rFonts w:ascii="Arial" w:hAnsi="Arial" w:cs="Arial"/>
                <w:sz w:val="22"/>
                <w:szCs w:val="22"/>
              </w:rPr>
              <w:t>: ________________</w:t>
            </w:r>
          </w:p>
          <w:p w14:paraId="310F7016" w14:textId="77777777" w:rsidR="00CA26FD" w:rsidRPr="00777A32" w:rsidRDefault="00CA26FD" w:rsidP="00260AEE">
            <w:pPr>
              <w:rPr>
                <w:rFonts w:ascii="Arial" w:hAnsi="Arial" w:cs="Arial"/>
                <w:sz w:val="22"/>
                <w:szCs w:val="22"/>
              </w:rPr>
            </w:pPr>
            <w:r w:rsidRPr="00777A32">
              <w:rPr>
                <w:rFonts w:ascii="Arial" w:hAnsi="Arial" w:cs="Arial"/>
                <w:sz w:val="22"/>
                <w:szCs w:val="22"/>
              </w:rPr>
              <w:t>Dat</w:t>
            </w:r>
            <w:r>
              <w:rPr>
                <w:rFonts w:ascii="Arial" w:hAnsi="Arial" w:cs="Arial"/>
                <w:sz w:val="22"/>
                <w:szCs w:val="22"/>
              </w:rPr>
              <w:t>e</w:t>
            </w:r>
            <w:r w:rsidRPr="00777A32">
              <w:rPr>
                <w:rFonts w:ascii="Arial" w:hAnsi="Arial" w:cs="Arial"/>
                <w:sz w:val="22"/>
                <w:szCs w:val="22"/>
              </w:rPr>
              <w:t>: ___________</w:t>
            </w:r>
          </w:p>
        </w:tc>
      </w:tr>
      <w:bookmarkEnd w:id="12"/>
    </w:tbl>
    <w:p w14:paraId="5C2E241F" w14:textId="77777777" w:rsidR="00072DB2" w:rsidRPr="00BC5457" w:rsidRDefault="00072DB2" w:rsidP="004C2BAD">
      <w:pPr>
        <w:jc w:val="both"/>
        <w:rPr>
          <w:rFonts w:ascii="Arial" w:hAnsi="Arial" w:cs="Arial"/>
          <w:noProof/>
          <w:sz w:val="22"/>
          <w:szCs w:val="22"/>
          <w:lang w:val="en-GB"/>
        </w:rPr>
      </w:pPr>
    </w:p>
    <w:sectPr w:rsidR="00072DB2" w:rsidRPr="00BC5457">
      <w:headerReference w:type="default" r:id="rId15"/>
      <w:footerReference w:type="default" r:id="rId16"/>
      <w:pgSz w:w="11906" w:h="16838"/>
      <w:pgMar w:top="1134" w:right="1418" w:bottom="1134" w:left="1418"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349071" w14:textId="77777777" w:rsidR="00260AEE" w:rsidRDefault="00260AEE">
      <w:r>
        <w:separator/>
      </w:r>
    </w:p>
  </w:endnote>
  <w:endnote w:type="continuationSeparator" w:id="0">
    <w:p w14:paraId="05CFE831" w14:textId="77777777" w:rsidR="00260AEE" w:rsidRDefault="00260AEE">
      <w:r>
        <w:continuationSeparator/>
      </w:r>
    </w:p>
  </w:endnote>
  <w:endnote w:type="continuationNotice" w:id="1">
    <w:p w14:paraId="13106AC0" w14:textId="77777777" w:rsidR="00260AEE" w:rsidRDefault="00260A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iddenHorzOC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1D299A" w14:textId="77777777" w:rsidR="00260AEE" w:rsidRDefault="00260AEE">
    <w:pPr>
      <w:pStyle w:val="Noga"/>
      <w:pBdr>
        <w:top w:val="single" w:sz="4" w:space="1" w:color="auto"/>
      </w:pBdr>
      <w:jc w:val="center"/>
      <w:rPr>
        <w:rFonts w:cs="Arial"/>
      </w:rPr>
    </w:pPr>
    <w:r w:rsidRPr="00526E26">
      <w:rPr>
        <w:rStyle w:val="tevilkastrani"/>
      </w:rPr>
      <w:fldChar w:fldCharType="begin"/>
    </w:r>
    <w:r w:rsidRPr="00526E26">
      <w:rPr>
        <w:rStyle w:val="tevilkastrani"/>
      </w:rPr>
      <w:instrText xml:space="preserve"> PAGE </w:instrText>
    </w:r>
    <w:r w:rsidRPr="00526E26">
      <w:rPr>
        <w:rStyle w:val="tevilkastrani"/>
      </w:rPr>
      <w:fldChar w:fldCharType="separate"/>
    </w:r>
    <w:r>
      <w:rPr>
        <w:rStyle w:val="tevilkastrani"/>
        <w:noProof/>
      </w:rPr>
      <w:t>11</w:t>
    </w:r>
    <w:r w:rsidRPr="00526E26">
      <w:rPr>
        <w:rStyle w:val="tevilkastrani"/>
      </w:rPr>
      <w:fldChar w:fldCharType="end"/>
    </w:r>
    <w:r w:rsidRPr="00526E26">
      <w:rPr>
        <w:rStyle w:val="tevilkastrani"/>
      </w:rPr>
      <w:t xml:space="preserve"> / </w:t>
    </w:r>
    <w:r w:rsidRPr="00526E26">
      <w:rPr>
        <w:rStyle w:val="tevilkastrani"/>
      </w:rPr>
      <w:fldChar w:fldCharType="begin"/>
    </w:r>
    <w:r w:rsidRPr="00526E26">
      <w:rPr>
        <w:rStyle w:val="tevilkastrani"/>
      </w:rPr>
      <w:instrText xml:space="preserve"> NUMPAGES </w:instrText>
    </w:r>
    <w:r w:rsidRPr="00526E26">
      <w:rPr>
        <w:rStyle w:val="tevilkastrani"/>
      </w:rPr>
      <w:fldChar w:fldCharType="separate"/>
    </w:r>
    <w:r>
      <w:rPr>
        <w:rStyle w:val="tevilkastrani"/>
        <w:noProof/>
      </w:rPr>
      <w:t>12</w:t>
    </w:r>
    <w:r w:rsidRPr="00526E26">
      <w:rPr>
        <w:rStyle w:val="tevilkastrani"/>
      </w:rPr>
      <w:fldChar w:fldCharType="end"/>
    </w:r>
  </w:p>
  <w:p w14:paraId="21017278" w14:textId="77777777" w:rsidR="00260AEE" w:rsidRDefault="00260AEE"/>
  <w:p w14:paraId="4F912EDF" w14:textId="77777777" w:rsidR="00260AEE" w:rsidRPr="00FC6CF0" w:rsidRDefault="00260AEE" w:rsidP="00C17F5D">
    <w:pPr>
      <w:pStyle w:val="Glava"/>
      <w:rPr>
        <w:rFonts w:cs="Arial"/>
        <w:sz w:val="2"/>
        <w:szCs w:val="2"/>
      </w:rPr>
    </w:pPr>
  </w:p>
  <w:p w14:paraId="0FC01395" w14:textId="77777777" w:rsidR="00260AEE" w:rsidRPr="00FC6CF0" w:rsidRDefault="00260AEE">
    <w:pPr>
      <w:pStyle w:val="Glava"/>
      <w:rPr>
        <w:rFonts w:cs="Arial"/>
        <w:sz w:val="2"/>
        <w:szCs w:val="2"/>
      </w:rPr>
    </w:pPr>
  </w:p>
  <w:p w14:paraId="56BBE430" w14:textId="77777777" w:rsidR="00260AEE" w:rsidRPr="00FC6CF0" w:rsidRDefault="00260AEE" w:rsidP="00C17F5D">
    <w:pPr>
      <w:pStyle w:val="Noga"/>
      <w:rPr>
        <w:rFonts w:cs="Arial"/>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5A85E" w14:textId="77777777" w:rsidR="00260AEE" w:rsidRDefault="00260AEE">
    <w:pPr>
      <w:pStyle w:val="Noga"/>
      <w:pBdr>
        <w:top w:val="single" w:sz="4" w:space="1" w:color="auto"/>
      </w:pBdr>
      <w:jc w:val="center"/>
      <w:rPr>
        <w:rFonts w:cs="Arial"/>
      </w:rPr>
    </w:pPr>
    <w:r w:rsidRPr="00526E26">
      <w:rPr>
        <w:rStyle w:val="tevilkastrani"/>
      </w:rPr>
      <w:fldChar w:fldCharType="begin"/>
    </w:r>
    <w:r w:rsidRPr="00526E26">
      <w:rPr>
        <w:rStyle w:val="tevilkastrani"/>
      </w:rPr>
      <w:instrText xml:space="preserve"> PAGE </w:instrText>
    </w:r>
    <w:r w:rsidRPr="00526E26">
      <w:rPr>
        <w:rStyle w:val="tevilkastrani"/>
      </w:rPr>
      <w:fldChar w:fldCharType="separate"/>
    </w:r>
    <w:r>
      <w:rPr>
        <w:rStyle w:val="tevilkastrani"/>
        <w:noProof/>
      </w:rPr>
      <w:t>1</w:t>
    </w:r>
    <w:r w:rsidRPr="00526E26">
      <w:rPr>
        <w:rStyle w:val="tevilkastrani"/>
      </w:rPr>
      <w:fldChar w:fldCharType="end"/>
    </w:r>
    <w:r w:rsidRPr="00526E26">
      <w:rPr>
        <w:rStyle w:val="tevilkastrani"/>
      </w:rPr>
      <w:t xml:space="preserve"> / </w:t>
    </w:r>
    <w:r w:rsidRPr="00526E26">
      <w:rPr>
        <w:rStyle w:val="tevilkastrani"/>
      </w:rPr>
      <w:fldChar w:fldCharType="begin"/>
    </w:r>
    <w:r w:rsidRPr="00526E26">
      <w:rPr>
        <w:rStyle w:val="tevilkastrani"/>
      </w:rPr>
      <w:instrText xml:space="preserve"> NUMPAGES </w:instrText>
    </w:r>
    <w:r w:rsidRPr="00526E26">
      <w:rPr>
        <w:rStyle w:val="tevilkastrani"/>
      </w:rPr>
      <w:fldChar w:fldCharType="separate"/>
    </w:r>
    <w:r>
      <w:rPr>
        <w:rStyle w:val="tevilkastrani"/>
        <w:noProof/>
      </w:rPr>
      <w:t>6</w:t>
    </w:r>
    <w:r w:rsidRPr="00526E26">
      <w:rPr>
        <w:rStyle w:val="tevilkastrani"/>
      </w:rPr>
      <w:fldChar w:fldCharType="end"/>
    </w:r>
  </w:p>
  <w:p w14:paraId="59B47788" w14:textId="77777777" w:rsidR="00260AEE" w:rsidRDefault="00260AEE" w:rsidP="00C17F5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7820258"/>
      <w:docPartObj>
        <w:docPartGallery w:val="Page Numbers (Bottom of Page)"/>
        <w:docPartUnique/>
      </w:docPartObj>
    </w:sdtPr>
    <w:sdtContent>
      <w:sdt>
        <w:sdtPr>
          <w:id w:val="-1705238520"/>
          <w:docPartObj>
            <w:docPartGallery w:val="Page Numbers (Top of Page)"/>
            <w:docPartUnique/>
          </w:docPartObj>
        </w:sdtPr>
        <w:sdtContent>
          <w:p w14:paraId="779478C7" w14:textId="77777777" w:rsidR="00260AEE" w:rsidRDefault="00260AEE">
            <w:pPr>
              <w:pStyle w:val="Noga"/>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w:t>
            </w:r>
            <w:proofErr w:type="spellStart"/>
            <w:r>
              <w:t>From</w:t>
            </w:r>
            <w:proofErr w:type="spellEnd"/>
            <w:r>
              <w:t xml:space="preserve">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640F6B8E" w14:textId="77777777" w:rsidR="00260AEE" w:rsidRDefault="00260AEE">
    <w:pPr>
      <w:pStyle w:val="Nog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652A5A" w14:textId="77777777" w:rsidR="00260AEE" w:rsidRDefault="00260AEE">
      <w:r>
        <w:separator/>
      </w:r>
    </w:p>
  </w:footnote>
  <w:footnote w:type="continuationSeparator" w:id="0">
    <w:p w14:paraId="483CA234" w14:textId="77777777" w:rsidR="00260AEE" w:rsidRDefault="00260AEE">
      <w:r>
        <w:continuationSeparator/>
      </w:r>
    </w:p>
  </w:footnote>
  <w:footnote w:type="continuationNotice" w:id="1">
    <w:p w14:paraId="58BA5A2F" w14:textId="77777777" w:rsidR="00260AEE" w:rsidRDefault="00260A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20"/>
      <w:gridCol w:w="3020"/>
      <w:gridCol w:w="3020"/>
    </w:tblGrid>
    <w:tr w:rsidR="00260AEE" w14:paraId="59C3D11D" w14:textId="77777777" w:rsidTr="00C17F5D">
      <w:tc>
        <w:tcPr>
          <w:tcW w:w="3020" w:type="dxa"/>
        </w:tcPr>
        <w:p w14:paraId="6D4951A1" w14:textId="77777777" w:rsidR="00260AEE" w:rsidRDefault="00260AEE" w:rsidP="00C17F5D">
          <w:pPr>
            <w:ind w:left="-115"/>
          </w:pPr>
        </w:p>
      </w:tc>
      <w:tc>
        <w:tcPr>
          <w:tcW w:w="3020" w:type="dxa"/>
        </w:tcPr>
        <w:p w14:paraId="30CD8F91" w14:textId="77777777" w:rsidR="00260AEE" w:rsidRDefault="00260AEE" w:rsidP="00C17F5D">
          <w:pPr>
            <w:jc w:val="center"/>
          </w:pPr>
        </w:p>
      </w:tc>
      <w:tc>
        <w:tcPr>
          <w:tcW w:w="3020" w:type="dxa"/>
        </w:tcPr>
        <w:p w14:paraId="59096DBD" w14:textId="77777777" w:rsidR="00260AEE" w:rsidRDefault="00260AEE" w:rsidP="00C17F5D">
          <w:pPr>
            <w:ind w:right="-115"/>
            <w:jc w:val="right"/>
          </w:pPr>
        </w:p>
      </w:tc>
    </w:tr>
  </w:tbl>
  <w:p w14:paraId="483A1D20" w14:textId="77777777" w:rsidR="00260AEE" w:rsidRDefault="00260A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Layout w:type="fixed"/>
      <w:tblLook w:val="01E0" w:firstRow="1" w:lastRow="1" w:firstColumn="1" w:lastColumn="1" w:noHBand="0" w:noVBand="0"/>
    </w:tblPr>
    <w:tblGrid>
      <w:gridCol w:w="4039"/>
      <w:gridCol w:w="1418"/>
      <w:gridCol w:w="3775"/>
    </w:tblGrid>
    <w:tr w:rsidR="00260AEE" w:rsidRPr="00E84DB5" w14:paraId="515B530B" w14:textId="77777777" w:rsidTr="00C17F5D">
      <w:tc>
        <w:tcPr>
          <w:tcW w:w="4039" w:type="dxa"/>
          <w:tcBorders>
            <w:bottom w:val="single" w:sz="4" w:space="0" w:color="auto"/>
          </w:tcBorders>
          <w:shd w:val="clear" w:color="auto" w:fill="auto"/>
        </w:tcPr>
        <w:p w14:paraId="7CCCA5C6" w14:textId="77777777" w:rsidR="00260AEE" w:rsidRPr="00F7087F" w:rsidRDefault="00260AEE" w:rsidP="00D36638">
          <w:pPr>
            <w:ind w:right="6"/>
            <w:jc w:val="both"/>
            <w:rPr>
              <w:rFonts w:ascii="Arial" w:hAnsi="Arial"/>
              <w:color w:val="000000"/>
              <w:spacing w:val="-2"/>
              <w:sz w:val="22"/>
              <w:szCs w:val="22"/>
            </w:rPr>
          </w:pPr>
          <w:r w:rsidRPr="00F7087F">
            <w:rPr>
              <w:rFonts w:ascii="Arial" w:hAnsi="Arial"/>
              <w:b/>
              <w:color w:val="000000"/>
              <w:sz w:val="22"/>
              <w:szCs w:val="22"/>
            </w:rPr>
            <w:t>ZAVOD REPUBLIKE SLOVENIJE</w:t>
          </w:r>
          <w:r w:rsidRPr="00F7087F">
            <w:rPr>
              <w:rFonts w:ascii="Arial" w:hAnsi="Arial"/>
              <w:b/>
              <w:color w:val="000000"/>
              <w:sz w:val="22"/>
              <w:szCs w:val="22"/>
            </w:rPr>
            <w:br/>
          </w:r>
          <w:r w:rsidRPr="00F7087F">
            <w:rPr>
              <w:rFonts w:ascii="Arial" w:hAnsi="Arial"/>
              <w:b/>
              <w:color w:val="000000"/>
              <w:spacing w:val="34"/>
              <w:sz w:val="22"/>
              <w:szCs w:val="22"/>
            </w:rPr>
            <w:t>ZA BLAGOVNE REZERVE</w:t>
          </w:r>
          <w:r w:rsidRPr="00F7087F">
            <w:rPr>
              <w:rFonts w:ascii="Arial" w:hAnsi="Arial"/>
              <w:b/>
              <w:color w:val="000000"/>
              <w:spacing w:val="34"/>
              <w:sz w:val="22"/>
              <w:szCs w:val="22"/>
            </w:rPr>
            <w:br/>
          </w:r>
          <w:r w:rsidRPr="00F7087F">
            <w:rPr>
              <w:rFonts w:ascii="Arial" w:hAnsi="Arial"/>
              <w:color w:val="000000"/>
              <w:spacing w:val="34"/>
              <w:sz w:val="2"/>
              <w:szCs w:val="2"/>
            </w:rPr>
            <w:br/>
          </w:r>
          <w:r w:rsidRPr="00F7087F">
            <w:rPr>
              <w:rFonts w:ascii="Arial" w:hAnsi="Arial"/>
              <w:color w:val="000000"/>
              <w:spacing w:val="-2"/>
              <w:sz w:val="22"/>
              <w:szCs w:val="22"/>
            </w:rPr>
            <w:t>Dunajska cesta 106</w:t>
          </w:r>
        </w:p>
        <w:p w14:paraId="1C4D936B" w14:textId="7A7C8B69" w:rsidR="00260AEE" w:rsidRPr="00E84DB5" w:rsidRDefault="00260AEE" w:rsidP="00D36638">
          <w:pPr>
            <w:ind w:right="6"/>
            <w:rPr>
              <w:rFonts w:ascii="Arial" w:hAnsi="Arial" w:cs="Arial"/>
              <w:color w:val="000000"/>
              <w:spacing w:val="-2"/>
            </w:rPr>
          </w:pPr>
          <w:r w:rsidRPr="00F7087F">
            <w:rPr>
              <w:rFonts w:ascii="Arial" w:hAnsi="Arial"/>
              <w:color w:val="000000"/>
              <w:spacing w:val="-2"/>
              <w:sz w:val="22"/>
              <w:szCs w:val="22"/>
            </w:rPr>
            <w:t>1000 LJUBLJANA</w:t>
          </w:r>
          <w:r w:rsidRPr="00E84DB5">
            <w:rPr>
              <w:rFonts w:ascii="Arial" w:hAnsi="Arial" w:cs="Arial"/>
              <w:color w:val="000000"/>
              <w:spacing w:val="-2"/>
            </w:rPr>
            <w:t xml:space="preserve"> </w:t>
          </w:r>
        </w:p>
        <w:p w14:paraId="18E48DFF" w14:textId="77777777" w:rsidR="00260AEE" w:rsidRDefault="00260AEE">
          <w:pPr>
            <w:rPr>
              <w:rFonts w:ascii="Arial" w:hAnsi="Arial" w:cs="Arial"/>
              <w:color w:val="000000"/>
              <w:spacing w:val="-2"/>
              <w:sz w:val="20"/>
              <w:szCs w:val="20"/>
            </w:rPr>
          </w:pPr>
          <w:r w:rsidRPr="00E84DB5">
            <w:rPr>
              <w:rFonts w:ascii="Arial" w:hAnsi="Arial" w:cs="Arial"/>
              <w:color w:val="000000"/>
              <w:spacing w:val="-2"/>
              <w:sz w:val="20"/>
              <w:szCs w:val="20"/>
            </w:rPr>
            <w:t>Slovenia</w:t>
          </w:r>
        </w:p>
      </w:tc>
      <w:tc>
        <w:tcPr>
          <w:tcW w:w="1418" w:type="dxa"/>
          <w:tcBorders>
            <w:bottom w:val="single" w:sz="4" w:space="0" w:color="auto"/>
          </w:tcBorders>
          <w:shd w:val="clear" w:color="auto" w:fill="auto"/>
        </w:tcPr>
        <w:p w14:paraId="3BDC09B9" w14:textId="77777777" w:rsidR="00260AEE" w:rsidRPr="00E84DB5" w:rsidRDefault="00260AEE" w:rsidP="00C17F5D">
          <w:pPr>
            <w:jc w:val="center"/>
            <w:rPr>
              <w:rFonts w:ascii="Arial" w:hAnsi="Arial" w:cs="Arial"/>
              <w:color w:val="000000"/>
            </w:rPr>
          </w:pPr>
          <w:r w:rsidRPr="00E84DB5">
            <w:rPr>
              <w:rFonts w:ascii="Arial" w:hAnsi="Arial" w:cs="Arial"/>
              <w:noProof/>
              <w:color w:val="000000"/>
            </w:rPr>
            <w:drawing>
              <wp:inline distT="0" distB="0" distL="0" distR="0" wp14:anchorId="59D5D0C8" wp14:editId="7AB75DFF">
                <wp:extent cx="619125" cy="714375"/>
                <wp:effectExtent l="0" t="0" r="9525" b="9525"/>
                <wp:docPr id="5" name="Slika 5"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14:paraId="132833C0" w14:textId="77777777" w:rsidR="00260AEE" w:rsidRDefault="00260AEE">
          <w:pPr>
            <w:pStyle w:val="Noga"/>
            <w:tabs>
              <w:tab w:val="clear" w:pos="4536"/>
              <w:tab w:val="clear" w:pos="9072"/>
              <w:tab w:val="left" w:pos="1309"/>
            </w:tabs>
            <w:rPr>
              <w:rFonts w:ascii="Arial" w:hAnsi="Arial" w:cs="Arial"/>
              <w:color w:val="000000"/>
              <w:spacing w:val="-8"/>
            </w:rPr>
          </w:pPr>
          <w:r w:rsidRPr="00E84DB5">
            <w:rPr>
              <w:rFonts w:ascii="Arial" w:hAnsi="Arial" w:cs="Arial"/>
              <w:color w:val="000000"/>
            </w:rPr>
            <w:tab/>
            <w:t xml:space="preserve">T: </w:t>
          </w:r>
          <w:r w:rsidRPr="00E84DB5">
            <w:rPr>
              <w:rFonts w:ascii="Arial" w:hAnsi="Arial" w:cs="Arial"/>
              <w:color w:val="000000"/>
              <w:spacing w:val="-8"/>
            </w:rPr>
            <w:t>+386 (0) 1 589 73 00</w:t>
          </w:r>
        </w:p>
        <w:p w14:paraId="08560480" w14:textId="77777777" w:rsidR="00260AEE" w:rsidRDefault="00260AEE">
          <w:pPr>
            <w:pStyle w:val="Noga"/>
            <w:tabs>
              <w:tab w:val="clear" w:pos="4536"/>
              <w:tab w:val="clear" w:pos="9072"/>
              <w:tab w:val="left" w:pos="1309"/>
            </w:tabs>
            <w:rPr>
              <w:rFonts w:ascii="Arial" w:hAnsi="Arial" w:cs="Arial"/>
              <w:color w:val="000000"/>
            </w:rPr>
          </w:pPr>
          <w:r w:rsidRPr="00E84DB5">
            <w:rPr>
              <w:rFonts w:ascii="Arial" w:hAnsi="Arial" w:cs="Arial"/>
              <w:color w:val="000000"/>
            </w:rPr>
            <w:tab/>
            <w:t xml:space="preserve">E: </w:t>
          </w:r>
          <w:hyperlink w:history="1">
            <w:r w:rsidRPr="00E84DB5">
              <w:rPr>
                <w:rStyle w:val="Hiperpovezava"/>
                <w:rFonts w:ascii="Arial" w:hAnsi="Arial" w:cs="Arial"/>
              </w:rPr>
              <w:t>info@dbr.si</w:t>
            </w:r>
          </w:hyperlink>
        </w:p>
        <w:p w14:paraId="66F75B5E" w14:textId="77777777" w:rsidR="00260AEE" w:rsidRDefault="00260AEE">
          <w:pPr>
            <w:tabs>
              <w:tab w:val="left" w:pos="1309"/>
            </w:tabs>
            <w:rPr>
              <w:rFonts w:ascii="Arial" w:hAnsi="Arial" w:cs="Arial"/>
              <w:color w:val="000000"/>
              <w:sz w:val="20"/>
              <w:szCs w:val="20"/>
            </w:rPr>
          </w:pPr>
          <w:r w:rsidRPr="00E84DB5">
            <w:rPr>
              <w:rFonts w:ascii="Arial" w:hAnsi="Arial" w:cs="Arial"/>
              <w:color w:val="000000"/>
              <w:sz w:val="20"/>
              <w:szCs w:val="20"/>
            </w:rPr>
            <w:tab/>
            <w:t xml:space="preserve">H: </w:t>
          </w:r>
          <w:hyperlink w:history="1">
            <w:r w:rsidRPr="00E84DB5">
              <w:rPr>
                <w:rStyle w:val="Hiperpovezava"/>
                <w:rFonts w:ascii="Arial" w:hAnsi="Arial" w:cs="Arial"/>
                <w:sz w:val="20"/>
                <w:szCs w:val="20"/>
              </w:rPr>
              <w:t>www.dbr.si</w:t>
            </w:r>
          </w:hyperlink>
        </w:p>
      </w:tc>
    </w:tr>
    <w:tr w:rsidR="00260AEE" w:rsidRPr="00E84DB5" w14:paraId="7736439F" w14:textId="77777777" w:rsidTr="00C17F5D">
      <w:tc>
        <w:tcPr>
          <w:tcW w:w="4039" w:type="dxa"/>
          <w:tcBorders>
            <w:top w:val="single" w:sz="4" w:space="0" w:color="auto"/>
          </w:tcBorders>
          <w:shd w:val="clear" w:color="auto" w:fill="auto"/>
        </w:tcPr>
        <w:p w14:paraId="3A79202E" w14:textId="5FC8D690" w:rsidR="00260AEE" w:rsidRDefault="00260AEE">
          <w:pPr>
            <w:ind w:right="6"/>
            <w:rPr>
              <w:rFonts w:ascii="Arial" w:hAnsi="Arial" w:cs="Arial"/>
              <w:color w:val="000000"/>
              <w:sz w:val="16"/>
              <w:szCs w:val="16"/>
            </w:rPr>
          </w:pPr>
          <w:r>
            <w:rPr>
              <w:rFonts w:ascii="Arial" w:hAnsi="Arial" w:cs="Arial"/>
              <w:color w:val="000000"/>
              <w:sz w:val="16"/>
              <w:szCs w:val="16"/>
            </w:rPr>
            <w:t>SALE OF DIESEL FUEL</w:t>
          </w:r>
        </w:p>
      </w:tc>
      <w:tc>
        <w:tcPr>
          <w:tcW w:w="1418" w:type="dxa"/>
          <w:tcBorders>
            <w:top w:val="single" w:sz="4" w:space="0" w:color="auto"/>
          </w:tcBorders>
          <w:shd w:val="clear" w:color="auto" w:fill="auto"/>
        </w:tcPr>
        <w:p w14:paraId="4ED36219" w14:textId="77777777" w:rsidR="00260AEE" w:rsidRPr="00E84DB5" w:rsidRDefault="00260AEE" w:rsidP="00C17F5D">
          <w:pPr>
            <w:rPr>
              <w:rFonts w:ascii="Arial" w:hAnsi="Arial" w:cs="Arial"/>
              <w:color w:val="000000"/>
              <w:sz w:val="16"/>
              <w:szCs w:val="16"/>
            </w:rPr>
          </w:pPr>
        </w:p>
      </w:tc>
      <w:tc>
        <w:tcPr>
          <w:tcW w:w="3775" w:type="dxa"/>
          <w:tcBorders>
            <w:top w:val="single" w:sz="4" w:space="0" w:color="auto"/>
          </w:tcBorders>
          <w:shd w:val="clear" w:color="auto" w:fill="auto"/>
        </w:tcPr>
        <w:p w14:paraId="53D4684A" w14:textId="43704D92" w:rsidR="00260AEE" w:rsidRDefault="00260AEE">
          <w:pPr>
            <w:pStyle w:val="Noga"/>
            <w:tabs>
              <w:tab w:val="clear" w:pos="4536"/>
              <w:tab w:val="clear" w:pos="9072"/>
              <w:tab w:val="left" w:pos="1309"/>
            </w:tabs>
            <w:jc w:val="right"/>
            <w:rPr>
              <w:rFonts w:ascii="Arial" w:hAnsi="Arial" w:cs="Arial"/>
              <w:color w:val="000000"/>
              <w:sz w:val="16"/>
              <w:szCs w:val="16"/>
            </w:rPr>
          </w:pPr>
          <w:proofErr w:type="spellStart"/>
          <w:r>
            <w:rPr>
              <w:rFonts w:ascii="Arial" w:hAnsi="Arial" w:cs="Arial"/>
              <w:sz w:val="16"/>
              <w:szCs w:val="16"/>
            </w:rPr>
            <w:t>Annex</w:t>
          </w:r>
          <w:proofErr w:type="spellEnd"/>
          <w:r w:rsidRPr="00E84DB5">
            <w:rPr>
              <w:rFonts w:ascii="Arial" w:hAnsi="Arial" w:cs="Arial"/>
              <w:sz w:val="16"/>
              <w:szCs w:val="16"/>
            </w:rPr>
            <w:t>. 5</w:t>
          </w:r>
        </w:p>
      </w:tc>
    </w:tr>
  </w:tbl>
  <w:p w14:paraId="77CD16CE" w14:textId="77777777" w:rsidR="00260AEE" w:rsidRPr="00346BC8" w:rsidRDefault="00260AEE" w:rsidP="00C17F5D">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D69BF" w14:textId="6DF59765" w:rsidR="00260AEE" w:rsidRDefault="00260AEE">
    <w:pPr>
      <w:pStyle w:val="Glava"/>
      <w:rPr>
        <w:rFonts w:ascii="Arial" w:hAnsi="Arial"/>
        <w:b/>
        <w:i/>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61C16"/>
    <w:multiLevelType w:val="hybridMultilevel"/>
    <w:tmpl w:val="960CB710"/>
    <w:lvl w:ilvl="0" w:tplc="32FA0EA8">
      <w:start w:val="2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874021C"/>
    <w:multiLevelType w:val="hybridMultilevel"/>
    <w:tmpl w:val="006A1F9C"/>
    <w:lvl w:ilvl="0" w:tplc="27D68774">
      <w:start w:val="2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AAB7A58"/>
    <w:multiLevelType w:val="multilevel"/>
    <w:tmpl w:val="875C3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9F0BDF"/>
    <w:multiLevelType w:val="hybridMultilevel"/>
    <w:tmpl w:val="B39AB7DE"/>
    <w:lvl w:ilvl="0" w:tplc="56324814">
      <w:start w:val="12"/>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4" w15:restartNumberingAfterBreak="0">
    <w:nsid w:val="11632EF7"/>
    <w:multiLevelType w:val="singleLevel"/>
    <w:tmpl w:val="E9D2A5C0"/>
    <w:lvl w:ilvl="0">
      <w:start w:val="9"/>
      <w:numFmt w:val="upperRoman"/>
      <w:lvlText w:val="%1."/>
      <w:legacy w:legacy="1" w:legacySpace="120" w:legacyIndent="720"/>
      <w:lvlJc w:val="left"/>
      <w:pPr>
        <w:ind w:left="720" w:hanging="720"/>
      </w:pPr>
    </w:lvl>
  </w:abstractNum>
  <w:abstractNum w:abstractNumId="5" w15:restartNumberingAfterBreak="0">
    <w:nsid w:val="27D37420"/>
    <w:multiLevelType w:val="hybridMultilevel"/>
    <w:tmpl w:val="5CB4CD9A"/>
    <w:lvl w:ilvl="0" w:tplc="04240001">
      <w:start w:val="1"/>
      <w:numFmt w:val="bullet"/>
      <w:lvlText w:val=""/>
      <w:lvlJc w:val="left"/>
      <w:pPr>
        <w:ind w:left="360" w:hanging="360"/>
      </w:pPr>
      <w:rPr>
        <w:rFonts w:ascii="Symbol" w:hAnsi="Symbol" w:hint="default"/>
        <w:b w:val="0"/>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28E168AB"/>
    <w:multiLevelType w:val="hybridMultilevel"/>
    <w:tmpl w:val="8FCA9EBE"/>
    <w:lvl w:ilvl="0" w:tplc="0424000F">
      <w:start w:val="1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30A4F88"/>
    <w:multiLevelType w:val="hybridMultilevel"/>
    <w:tmpl w:val="BD6A0CC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9E00B50"/>
    <w:multiLevelType w:val="hybridMultilevel"/>
    <w:tmpl w:val="4224E708"/>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3E5A313B"/>
    <w:multiLevelType w:val="hybridMultilevel"/>
    <w:tmpl w:val="86D4E0AA"/>
    <w:lvl w:ilvl="0" w:tplc="AB743708">
      <w:start w:val="8"/>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40FF3B1C"/>
    <w:multiLevelType w:val="hybridMultilevel"/>
    <w:tmpl w:val="E764A108"/>
    <w:lvl w:ilvl="0" w:tplc="17624DD8">
      <w:start w:val="1"/>
      <w:numFmt w:val="decimal"/>
      <w:lvlText w:val="%1."/>
      <w:lvlJc w:val="left"/>
      <w:pPr>
        <w:ind w:left="360" w:hanging="360"/>
      </w:pPr>
      <w:rPr>
        <w:color w:val="auto"/>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1" w15:restartNumberingAfterBreak="0">
    <w:nsid w:val="41215295"/>
    <w:multiLevelType w:val="hybridMultilevel"/>
    <w:tmpl w:val="D782479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47CF1B1C"/>
    <w:multiLevelType w:val="hybridMultilevel"/>
    <w:tmpl w:val="72FE166A"/>
    <w:lvl w:ilvl="0" w:tplc="FFFFFFFF">
      <w:start w:val="1"/>
      <w:numFmt w:val="decimal"/>
      <w:lvlText w:val="%1."/>
      <w:lvlJc w:val="left"/>
      <w:pPr>
        <w:tabs>
          <w:tab w:val="num" w:pos="720"/>
        </w:tabs>
        <w:ind w:left="720" w:hanging="360"/>
      </w:p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 w15:restartNumberingAfterBreak="0">
    <w:nsid w:val="497B4AA5"/>
    <w:multiLevelType w:val="hybridMultilevel"/>
    <w:tmpl w:val="6E1A757E"/>
    <w:lvl w:ilvl="0" w:tplc="D37254E0">
      <w:start w:val="4"/>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9BA0AB4"/>
    <w:multiLevelType w:val="hybridMultilevel"/>
    <w:tmpl w:val="96FE1EE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59D041BC"/>
    <w:multiLevelType w:val="hybridMultilevel"/>
    <w:tmpl w:val="351E3AAC"/>
    <w:lvl w:ilvl="0" w:tplc="94BA45CC">
      <w:start w:val="3"/>
      <w:numFmt w:val="upperRoman"/>
      <w:lvlText w:val="%1."/>
      <w:lvlJc w:val="left"/>
      <w:pPr>
        <w:ind w:left="720" w:hanging="72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6" w15:restartNumberingAfterBreak="0">
    <w:nsid w:val="5BD12FCD"/>
    <w:multiLevelType w:val="hybridMultilevel"/>
    <w:tmpl w:val="F4D4FA40"/>
    <w:lvl w:ilvl="0" w:tplc="10D63EC4">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7" w15:restartNumberingAfterBreak="0">
    <w:nsid w:val="64321A72"/>
    <w:multiLevelType w:val="hybridMultilevel"/>
    <w:tmpl w:val="D0FE5250"/>
    <w:lvl w:ilvl="0" w:tplc="3ECC67A0">
      <w:start w:val="9"/>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668B41D5"/>
    <w:multiLevelType w:val="hybridMultilevel"/>
    <w:tmpl w:val="890E60DE"/>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 w15:restartNumberingAfterBreak="0">
    <w:nsid w:val="67DF2090"/>
    <w:multiLevelType w:val="hybridMultilevel"/>
    <w:tmpl w:val="DF845B5E"/>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75BC0167"/>
    <w:multiLevelType w:val="hybridMultilevel"/>
    <w:tmpl w:val="3800ADEA"/>
    <w:lvl w:ilvl="0" w:tplc="56080398">
      <w:numFmt w:val="bullet"/>
      <w:lvlText w:val="-"/>
      <w:lvlJc w:val="left"/>
      <w:pPr>
        <w:ind w:left="720" w:hanging="360"/>
      </w:pPr>
      <w:rPr>
        <w:rFonts w:ascii="Calibri" w:eastAsiaTheme="minorHAns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76944DF1"/>
    <w:multiLevelType w:val="hybridMultilevel"/>
    <w:tmpl w:val="CFA6C47E"/>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7C3E3282"/>
    <w:multiLevelType w:val="hybridMultilevel"/>
    <w:tmpl w:val="C7F8F644"/>
    <w:lvl w:ilvl="0" w:tplc="AC1AFB5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num w:numId="1">
    <w:abstractNumId w:val="13"/>
  </w:num>
  <w:num w:numId="2">
    <w:abstractNumId w:val="19"/>
  </w:num>
  <w:num w:numId="3">
    <w:abstractNumId w:val="15"/>
  </w:num>
  <w:num w:numId="4">
    <w:abstractNumId w:val="4"/>
  </w:num>
  <w:num w:numId="5">
    <w:abstractNumId w:val="17"/>
  </w:num>
  <w:num w:numId="6">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9"/>
  </w:num>
  <w:num w:numId="9">
    <w:abstractNumId w:val="10"/>
  </w:num>
  <w:num w:numId="10">
    <w:abstractNumId w:val="18"/>
  </w:num>
  <w:num w:numId="11">
    <w:abstractNumId w:val="8"/>
  </w:num>
  <w:num w:numId="12">
    <w:abstractNumId w:val="11"/>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21"/>
  </w:num>
  <w:num w:numId="16">
    <w:abstractNumId w:val="6"/>
  </w:num>
  <w:num w:numId="17">
    <w:abstractNumId w:val="3"/>
  </w:num>
  <w:num w:numId="18">
    <w:abstractNumId w:val="22"/>
  </w:num>
  <w:num w:numId="19">
    <w:abstractNumId w:val="14"/>
  </w:num>
  <w:num w:numId="20">
    <w:abstractNumId w:val="0"/>
  </w:num>
  <w:num w:numId="21">
    <w:abstractNumId w:val="7"/>
  </w:num>
  <w:num w:numId="22">
    <w:abstractNumId w:val="12"/>
  </w:num>
  <w:num w:numId="23">
    <w:abstractNumId w:val="1"/>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2BAD"/>
    <w:rsid w:val="000055EA"/>
    <w:rsid w:val="00013E67"/>
    <w:rsid w:val="000226D9"/>
    <w:rsid w:val="0002765D"/>
    <w:rsid w:val="0003480F"/>
    <w:rsid w:val="00070821"/>
    <w:rsid w:val="00072DB2"/>
    <w:rsid w:val="00076A6D"/>
    <w:rsid w:val="000873B6"/>
    <w:rsid w:val="00091778"/>
    <w:rsid w:val="000B5D46"/>
    <w:rsid w:val="000F0EBF"/>
    <w:rsid w:val="001000E8"/>
    <w:rsid w:val="00106C3D"/>
    <w:rsid w:val="0011637E"/>
    <w:rsid w:val="00137E8F"/>
    <w:rsid w:val="00143F40"/>
    <w:rsid w:val="00190BFA"/>
    <w:rsid w:val="00196F92"/>
    <w:rsid w:val="00197D0B"/>
    <w:rsid w:val="001A2992"/>
    <w:rsid w:val="001A547B"/>
    <w:rsid w:val="001C0235"/>
    <w:rsid w:val="001C273D"/>
    <w:rsid w:val="001D71F9"/>
    <w:rsid w:val="001E4AB3"/>
    <w:rsid w:val="001E5F9B"/>
    <w:rsid w:val="001F7687"/>
    <w:rsid w:val="0020403C"/>
    <w:rsid w:val="002123EC"/>
    <w:rsid w:val="00230157"/>
    <w:rsid w:val="00241D8A"/>
    <w:rsid w:val="00246DCC"/>
    <w:rsid w:val="00255A90"/>
    <w:rsid w:val="00256B15"/>
    <w:rsid w:val="00257091"/>
    <w:rsid w:val="00260AEE"/>
    <w:rsid w:val="002622EE"/>
    <w:rsid w:val="00270F5C"/>
    <w:rsid w:val="00272565"/>
    <w:rsid w:val="002770F2"/>
    <w:rsid w:val="002820D8"/>
    <w:rsid w:val="002A2689"/>
    <w:rsid w:val="002A296E"/>
    <w:rsid w:val="002A34DC"/>
    <w:rsid w:val="002B44F6"/>
    <w:rsid w:val="002D0F4E"/>
    <w:rsid w:val="002E0612"/>
    <w:rsid w:val="002F288F"/>
    <w:rsid w:val="002F3648"/>
    <w:rsid w:val="00324888"/>
    <w:rsid w:val="00361E3C"/>
    <w:rsid w:val="00362205"/>
    <w:rsid w:val="003729CC"/>
    <w:rsid w:val="003A11F6"/>
    <w:rsid w:val="003C204F"/>
    <w:rsid w:val="003C683E"/>
    <w:rsid w:val="003D0484"/>
    <w:rsid w:val="003E3421"/>
    <w:rsid w:val="003F7002"/>
    <w:rsid w:val="0040055B"/>
    <w:rsid w:val="004013AF"/>
    <w:rsid w:val="004030A7"/>
    <w:rsid w:val="00440C20"/>
    <w:rsid w:val="0044367F"/>
    <w:rsid w:val="0044780B"/>
    <w:rsid w:val="00451F1D"/>
    <w:rsid w:val="00460A07"/>
    <w:rsid w:val="00461360"/>
    <w:rsid w:val="004804AA"/>
    <w:rsid w:val="00484F61"/>
    <w:rsid w:val="0048577F"/>
    <w:rsid w:val="004A4627"/>
    <w:rsid w:val="004C2BAD"/>
    <w:rsid w:val="004C3ECE"/>
    <w:rsid w:val="004C5F95"/>
    <w:rsid w:val="00513F0C"/>
    <w:rsid w:val="00526BE7"/>
    <w:rsid w:val="00527600"/>
    <w:rsid w:val="0055141D"/>
    <w:rsid w:val="00561F5A"/>
    <w:rsid w:val="0057205F"/>
    <w:rsid w:val="00573403"/>
    <w:rsid w:val="00581356"/>
    <w:rsid w:val="00587211"/>
    <w:rsid w:val="005A432F"/>
    <w:rsid w:val="005B71D3"/>
    <w:rsid w:val="005C0FEF"/>
    <w:rsid w:val="005C3DA4"/>
    <w:rsid w:val="005F735F"/>
    <w:rsid w:val="006040E6"/>
    <w:rsid w:val="006113E6"/>
    <w:rsid w:val="0062742E"/>
    <w:rsid w:val="00631BE1"/>
    <w:rsid w:val="00656DF2"/>
    <w:rsid w:val="00664E38"/>
    <w:rsid w:val="00666005"/>
    <w:rsid w:val="0067248D"/>
    <w:rsid w:val="0067627F"/>
    <w:rsid w:val="006767B6"/>
    <w:rsid w:val="00682F0D"/>
    <w:rsid w:val="006B5979"/>
    <w:rsid w:val="006C201B"/>
    <w:rsid w:val="006D1C0D"/>
    <w:rsid w:val="006E64F3"/>
    <w:rsid w:val="006F5616"/>
    <w:rsid w:val="00706B7A"/>
    <w:rsid w:val="0071717D"/>
    <w:rsid w:val="00727413"/>
    <w:rsid w:val="00740910"/>
    <w:rsid w:val="00751C54"/>
    <w:rsid w:val="00770687"/>
    <w:rsid w:val="00771983"/>
    <w:rsid w:val="00775DEC"/>
    <w:rsid w:val="0077742E"/>
    <w:rsid w:val="00782B83"/>
    <w:rsid w:val="00785360"/>
    <w:rsid w:val="00794D74"/>
    <w:rsid w:val="007A237E"/>
    <w:rsid w:val="007B0EC3"/>
    <w:rsid w:val="007B2902"/>
    <w:rsid w:val="007B2C90"/>
    <w:rsid w:val="007D1ABF"/>
    <w:rsid w:val="007D4213"/>
    <w:rsid w:val="007D5CEE"/>
    <w:rsid w:val="007E2FDD"/>
    <w:rsid w:val="007E3F37"/>
    <w:rsid w:val="007F08CE"/>
    <w:rsid w:val="00805B40"/>
    <w:rsid w:val="008136B5"/>
    <w:rsid w:val="00813FF0"/>
    <w:rsid w:val="00824F26"/>
    <w:rsid w:val="00827331"/>
    <w:rsid w:val="00850BFE"/>
    <w:rsid w:val="00863856"/>
    <w:rsid w:val="0086431A"/>
    <w:rsid w:val="008763F0"/>
    <w:rsid w:val="00895D8F"/>
    <w:rsid w:val="008A15AD"/>
    <w:rsid w:val="008B2FFF"/>
    <w:rsid w:val="008B31BA"/>
    <w:rsid w:val="008B53A8"/>
    <w:rsid w:val="008B71E6"/>
    <w:rsid w:val="008C27FE"/>
    <w:rsid w:val="008C60A2"/>
    <w:rsid w:val="008D1A1F"/>
    <w:rsid w:val="008F515F"/>
    <w:rsid w:val="009100F2"/>
    <w:rsid w:val="00921663"/>
    <w:rsid w:val="00931F4F"/>
    <w:rsid w:val="0094156B"/>
    <w:rsid w:val="00976B85"/>
    <w:rsid w:val="009A38E8"/>
    <w:rsid w:val="009D4127"/>
    <w:rsid w:val="009E66C4"/>
    <w:rsid w:val="009F1862"/>
    <w:rsid w:val="009F4D4A"/>
    <w:rsid w:val="00A018EF"/>
    <w:rsid w:val="00A2109F"/>
    <w:rsid w:val="00A331BA"/>
    <w:rsid w:val="00A33E92"/>
    <w:rsid w:val="00A3684A"/>
    <w:rsid w:val="00A40A72"/>
    <w:rsid w:val="00A50854"/>
    <w:rsid w:val="00A53737"/>
    <w:rsid w:val="00A71D48"/>
    <w:rsid w:val="00A87010"/>
    <w:rsid w:val="00AB7B84"/>
    <w:rsid w:val="00AE4561"/>
    <w:rsid w:val="00AF165B"/>
    <w:rsid w:val="00AF2AFE"/>
    <w:rsid w:val="00AF5003"/>
    <w:rsid w:val="00B154FE"/>
    <w:rsid w:val="00B22B5F"/>
    <w:rsid w:val="00B279A1"/>
    <w:rsid w:val="00B3292C"/>
    <w:rsid w:val="00B50482"/>
    <w:rsid w:val="00B64246"/>
    <w:rsid w:val="00B72E4E"/>
    <w:rsid w:val="00BB3DFA"/>
    <w:rsid w:val="00BC4D64"/>
    <w:rsid w:val="00BC5457"/>
    <w:rsid w:val="00BE1802"/>
    <w:rsid w:val="00BF4765"/>
    <w:rsid w:val="00BF6715"/>
    <w:rsid w:val="00C12207"/>
    <w:rsid w:val="00C17F5D"/>
    <w:rsid w:val="00C2387C"/>
    <w:rsid w:val="00C35331"/>
    <w:rsid w:val="00C35FE6"/>
    <w:rsid w:val="00C426AB"/>
    <w:rsid w:val="00C57381"/>
    <w:rsid w:val="00C658AF"/>
    <w:rsid w:val="00C9617F"/>
    <w:rsid w:val="00CA26FD"/>
    <w:rsid w:val="00CA2B75"/>
    <w:rsid w:val="00CA4CE3"/>
    <w:rsid w:val="00CC0F07"/>
    <w:rsid w:val="00CD772B"/>
    <w:rsid w:val="00D00601"/>
    <w:rsid w:val="00D031F7"/>
    <w:rsid w:val="00D04C87"/>
    <w:rsid w:val="00D04E17"/>
    <w:rsid w:val="00D0581F"/>
    <w:rsid w:val="00D246C7"/>
    <w:rsid w:val="00D262A5"/>
    <w:rsid w:val="00D3504D"/>
    <w:rsid w:val="00D3539F"/>
    <w:rsid w:val="00D36638"/>
    <w:rsid w:val="00D42AD3"/>
    <w:rsid w:val="00D45ABA"/>
    <w:rsid w:val="00D466C1"/>
    <w:rsid w:val="00D51132"/>
    <w:rsid w:val="00D52314"/>
    <w:rsid w:val="00D60D00"/>
    <w:rsid w:val="00D873FF"/>
    <w:rsid w:val="00D97B11"/>
    <w:rsid w:val="00DA10D3"/>
    <w:rsid w:val="00DB0E85"/>
    <w:rsid w:val="00DB3ADA"/>
    <w:rsid w:val="00DD2680"/>
    <w:rsid w:val="00DE6990"/>
    <w:rsid w:val="00E10A96"/>
    <w:rsid w:val="00E13FD5"/>
    <w:rsid w:val="00E25607"/>
    <w:rsid w:val="00E31E77"/>
    <w:rsid w:val="00E43CB1"/>
    <w:rsid w:val="00E4692F"/>
    <w:rsid w:val="00E57EB8"/>
    <w:rsid w:val="00E65E68"/>
    <w:rsid w:val="00E67499"/>
    <w:rsid w:val="00E74149"/>
    <w:rsid w:val="00E81177"/>
    <w:rsid w:val="00EC056E"/>
    <w:rsid w:val="00EC5AAD"/>
    <w:rsid w:val="00ED40C5"/>
    <w:rsid w:val="00EE159E"/>
    <w:rsid w:val="00EF38E1"/>
    <w:rsid w:val="00EF6CEA"/>
    <w:rsid w:val="00F06B9F"/>
    <w:rsid w:val="00F3597C"/>
    <w:rsid w:val="00F509B4"/>
    <w:rsid w:val="00F652C5"/>
    <w:rsid w:val="00F71D40"/>
    <w:rsid w:val="00F763E8"/>
    <w:rsid w:val="00F85A8E"/>
    <w:rsid w:val="00F93D0A"/>
    <w:rsid w:val="00FA0546"/>
    <w:rsid w:val="00FA4AD4"/>
    <w:rsid w:val="00FB596A"/>
    <w:rsid w:val="00FB69E7"/>
    <w:rsid w:val="00FB7326"/>
    <w:rsid w:val="00FF428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979B9"/>
  <w15:chartTrackingRefBased/>
  <w15:docId w15:val="{0974C8BE-8828-4A06-9F7D-2D2C0B32E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4C2BAD"/>
    <w:rPr>
      <w:rFonts w:ascii="Times New Roman" w:eastAsia="Times New Roman" w:hAnsi="Times New Roman"/>
      <w:sz w:val="24"/>
      <w:szCs w:val="24"/>
    </w:rPr>
  </w:style>
  <w:style w:type="paragraph" w:styleId="Naslov1">
    <w:name w:val="heading 1"/>
    <w:basedOn w:val="Navaden"/>
    <w:next w:val="Navaden"/>
    <w:link w:val="Naslov1Znak"/>
    <w:uiPriority w:val="9"/>
    <w:qFormat/>
    <w:rsid w:val="00196F9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avaden"/>
    <w:next w:val="Navaden"/>
    <w:link w:val="Naslov2Znak"/>
    <w:qFormat/>
    <w:rsid w:val="004C2BAD"/>
    <w:pPr>
      <w:keepNext/>
      <w:overflowPunct w:val="0"/>
      <w:autoSpaceDE w:val="0"/>
      <w:autoSpaceDN w:val="0"/>
      <w:adjustRightInd w:val="0"/>
      <w:jc w:val="both"/>
      <w:textAlignment w:val="baseline"/>
      <w:outlineLvl w:val="1"/>
    </w:pPr>
    <w:rPr>
      <w:b/>
      <w:szCs w:val="20"/>
    </w:rPr>
  </w:style>
  <w:style w:type="paragraph" w:styleId="Naslov3">
    <w:name w:val="heading 3"/>
    <w:basedOn w:val="Navaden"/>
    <w:next w:val="Navaden"/>
    <w:link w:val="Naslov3Znak"/>
    <w:qFormat/>
    <w:rsid w:val="004C2BAD"/>
    <w:pPr>
      <w:keepNext/>
      <w:overflowPunct w:val="0"/>
      <w:autoSpaceDE w:val="0"/>
      <w:autoSpaceDN w:val="0"/>
      <w:adjustRightInd w:val="0"/>
      <w:textAlignment w:val="baseline"/>
      <w:outlineLvl w:val="2"/>
    </w:pPr>
    <w:rPr>
      <w:b/>
      <w:szCs w:val="20"/>
    </w:rPr>
  </w:style>
  <w:style w:type="paragraph" w:styleId="Naslov5">
    <w:name w:val="heading 5"/>
    <w:basedOn w:val="Navaden"/>
    <w:next w:val="Navaden"/>
    <w:link w:val="Naslov5Znak"/>
    <w:qFormat/>
    <w:rsid w:val="004C2BAD"/>
    <w:pPr>
      <w:keepNext/>
      <w:overflowPunct w:val="0"/>
      <w:autoSpaceDE w:val="0"/>
      <w:autoSpaceDN w:val="0"/>
      <w:adjustRightInd w:val="0"/>
      <w:textAlignment w:val="baseline"/>
      <w:outlineLvl w:val="4"/>
    </w:pPr>
    <w:rPr>
      <w:rFonts w:ascii="Arial" w:hAnsi="Arial"/>
      <w:b/>
      <w:sz w:val="22"/>
      <w:szCs w:val="20"/>
      <w:lang w:val="en-AU"/>
    </w:rPr>
  </w:style>
  <w:style w:type="paragraph" w:styleId="Naslov6">
    <w:name w:val="heading 6"/>
    <w:basedOn w:val="Navaden"/>
    <w:next w:val="Navaden"/>
    <w:link w:val="Naslov6Znak"/>
    <w:qFormat/>
    <w:rsid w:val="004C2BAD"/>
    <w:pPr>
      <w:keepNext/>
      <w:jc w:val="both"/>
      <w:outlineLvl w:val="5"/>
    </w:pPr>
    <w:rPr>
      <w:rFonts w:ascii="Arial" w:hAnsi="Arial"/>
      <w:b/>
      <w:bCs/>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basedOn w:val="Privzetapisavaodstavka"/>
    <w:link w:val="Naslov2"/>
    <w:rsid w:val="004C2BAD"/>
    <w:rPr>
      <w:rFonts w:ascii="Times New Roman" w:eastAsia="Times New Roman" w:hAnsi="Times New Roman" w:cs="Times New Roman"/>
      <w:b/>
      <w:szCs w:val="20"/>
      <w:lang w:eastAsia="sl-SI"/>
    </w:rPr>
  </w:style>
  <w:style w:type="character" w:customStyle="1" w:styleId="Naslov3Znak">
    <w:name w:val="Naslov 3 Znak"/>
    <w:basedOn w:val="Privzetapisavaodstavka"/>
    <w:link w:val="Naslov3"/>
    <w:rsid w:val="004C2BAD"/>
    <w:rPr>
      <w:rFonts w:ascii="Times New Roman" w:eastAsia="Times New Roman" w:hAnsi="Times New Roman" w:cs="Times New Roman"/>
      <w:b/>
      <w:szCs w:val="20"/>
      <w:lang w:eastAsia="sl-SI"/>
    </w:rPr>
  </w:style>
  <w:style w:type="character" w:customStyle="1" w:styleId="Naslov5Znak">
    <w:name w:val="Naslov 5 Znak"/>
    <w:basedOn w:val="Privzetapisavaodstavka"/>
    <w:link w:val="Naslov5"/>
    <w:rsid w:val="004C2BAD"/>
    <w:rPr>
      <w:rFonts w:ascii="Arial" w:eastAsia="Times New Roman" w:hAnsi="Arial" w:cs="Times New Roman"/>
      <w:b/>
      <w:sz w:val="22"/>
      <w:szCs w:val="20"/>
      <w:lang w:val="en-AU" w:eastAsia="sl-SI"/>
    </w:rPr>
  </w:style>
  <w:style w:type="character" w:customStyle="1" w:styleId="Naslov6Znak">
    <w:name w:val="Naslov 6 Znak"/>
    <w:basedOn w:val="Privzetapisavaodstavka"/>
    <w:link w:val="Naslov6"/>
    <w:rsid w:val="004C2BAD"/>
    <w:rPr>
      <w:rFonts w:ascii="Arial" w:eastAsia="Times New Roman" w:hAnsi="Arial" w:cs="Times New Roman"/>
      <w:b/>
      <w:bCs/>
      <w:sz w:val="22"/>
      <w:szCs w:val="24"/>
      <w:lang w:eastAsia="sl-SI"/>
    </w:rPr>
  </w:style>
  <w:style w:type="paragraph" w:styleId="Telobesedila">
    <w:name w:val="Body Text"/>
    <w:basedOn w:val="Navaden"/>
    <w:link w:val="TelobesedilaZnak"/>
    <w:semiHidden/>
    <w:rsid w:val="004C2BAD"/>
    <w:pPr>
      <w:overflowPunct w:val="0"/>
      <w:autoSpaceDE w:val="0"/>
      <w:autoSpaceDN w:val="0"/>
      <w:adjustRightInd w:val="0"/>
      <w:jc w:val="both"/>
      <w:textAlignment w:val="baseline"/>
    </w:pPr>
    <w:rPr>
      <w:szCs w:val="20"/>
    </w:rPr>
  </w:style>
  <w:style w:type="character" w:customStyle="1" w:styleId="TelobesedilaZnak">
    <w:name w:val="Telo besedila Znak"/>
    <w:basedOn w:val="Privzetapisavaodstavka"/>
    <w:link w:val="Telobesedila"/>
    <w:semiHidden/>
    <w:rsid w:val="004C2BAD"/>
    <w:rPr>
      <w:rFonts w:ascii="Times New Roman" w:eastAsia="Times New Roman" w:hAnsi="Times New Roman" w:cs="Times New Roman"/>
      <w:szCs w:val="20"/>
      <w:lang w:eastAsia="sl-SI"/>
    </w:rPr>
  </w:style>
  <w:style w:type="paragraph" w:styleId="Telobesedila3">
    <w:name w:val="Body Text 3"/>
    <w:basedOn w:val="Navaden"/>
    <w:link w:val="Telobesedila3Znak"/>
    <w:rsid w:val="004C2BAD"/>
    <w:pPr>
      <w:jc w:val="both"/>
    </w:pPr>
    <w:rPr>
      <w:rFonts w:ascii="Arial" w:hAnsi="Arial"/>
      <w:sz w:val="22"/>
    </w:rPr>
  </w:style>
  <w:style w:type="character" w:customStyle="1" w:styleId="Telobesedila3Znak">
    <w:name w:val="Telo besedila 3 Znak"/>
    <w:basedOn w:val="Privzetapisavaodstavka"/>
    <w:link w:val="Telobesedila3"/>
    <w:rsid w:val="004C2BAD"/>
    <w:rPr>
      <w:rFonts w:ascii="Arial" w:eastAsia="Times New Roman" w:hAnsi="Arial" w:cs="Times New Roman"/>
      <w:sz w:val="22"/>
      <w:szCs w:val="24"/>
      <w:lang w:eastAsia="sl-SI"/>
    </w:rPr>
  </w:style>
  <w:style w:type="paragraph" w:customStyle="1" w:styleId="BodyText21">
    <w:name w:val="Body Text 21"/>
    <w:basedOn w:val="Navaden"/>
    <w:rsid w:val="004C2BAD"/>
    <w:pPr>
      <w:overflowPunct w:val="0"/>
      <w:autoSpaceDE w:val="0"/>
      <w:autoSpaceDN w:val="0"/>
      <w:adjustRightInd w:val="0"/>
      <w:jc w:val="both"/>
      <w:textAlignment w:val="baseline"/>
    </w:pPr>
    <w:rPr>
      <w:rFonts w:ascii="Arial" w:hAnsi="Arial"/>
      <w:color w:val="FFFF00"/>
      <w:sz w:val="20"/>
      <w:szCs w:val="20"/>
    </w:rPr>
  </w:style>
  <w:style w:type="paragraph" w:styleId="Glava">
    <w:name w:val="header"/>
    <w:aliases w:val="E-PVO-glava"/>
    <w:basedOn w:val="Navaden"/>
    <w:link w:val="GlavaZnak"/>
    <w:rsid w:val="004C2BAD"/>
    <w:pPr>
      <w:tabs>
        <w:tab w:val="center" w:pos="4536"/>
        <w:tab w:val="right" w:pos="9072"/>
      </w:tabs>
      <w:overflowPunct w:val="0"/>
      <w:autoSpaceDE w:val="0"/>
      <w:autoSpaceDN w:val="0"/>
      <w:adjustRightInd w:val="0"/>
      <w:textAlignment w:val="baseline"/>
    </w:pPr>
    <w:rPr>
      <w:sz w:val="20"/>
      <w:szCs w:val="20"/>
    </w:rPr>
  </w:style>
  <w:style w:type="character" w:customStyle="1" w:styleId="GlavaZnak">
    <w:name w:val="Glava Znak"/>
    <w:aliases w:val="E-PVO-glava Znak"/>
    <w:basedOn w:val="Privzetapisavaodstavka"/>
    <w:link w:val="Glava"/>
    <w:rsid w:val="004C2BAD"/>
    <w:rPr>
      <w:rFonts w:ascii="Times New Roman" w:eastAsia="Times New Roman" w:hAnsi="Times New Roman" w:cs="Times New Roman"/>
      <w:sz w:val="20"/>
      <w:szCs w:val="20"/>
      <w:lang w:eastAsia="sl-SI"/>
    </w:rPr>
  </w:style>
  <w:style w:type="character" w:styleId="tevilkastrani">
    <w:name w:val="page number"/>
    <w:basedOn w:val="Privzetapisavaodstavka"/>
    <w:rsid w:val="004C2BAD"/>
  </w:style>
  <w:style w:type="paragraph" w:styleId="Noga">
    <w:name w:val="footer"/>
    <w:basedOn w:val="Navaden"/>
    <w:link w:val="NogaZnak"/>
    <w:rsid w:val="004C2BAD"/>
    <w:pPr>
      <w:tabs>
        <w:tab w:val="center" w:pos="4536"/>
        <w:tab w:val="right" w:pos="9072"/>
      </w:tabs>
      <w:overflowPunct w:val="0"/>
      <w:autoSpaceDE w:val="0"/>
      <w:autoSpaceDN w:val="0"/>
      <w:adjustRightInd w:val="0"/>
      <w:textAlignment w:val="baseline"/>
    </w:pPr>
    <w:rPr>
      <w:sz w:val="20"/>
      <w:szCs w:val="20"/>
    </w:rPr>
  </w:style>
  <w:style w:type="character" w:customStyle="1" w:styleId="NogaZnak">
    <w:name w:val="Noga Znak"/>
    <w:basedOn w:val="Privzetapisavaodstavka"/>
    <w:link w:val="Noga"/>
    <w:rsid w:val="004C2BAD"/>
    <w:rPr>
      <w:rFonts w:ascii="Times New Roman" w:eastAsia="Times New Roman" w:hAnsi="Times New Roman" w:cs="Times New Roman"/>
      <w:sz w:val="20"/>
      <w:szCs w:val="20"/>
      <w:lang w:eastAsia="sl-SI"/>
    </w:rPr>
  </w:style>
  <w:style w:type="paragraph" w:styleId="Besedilooblaka">
    <w:name w:val="Balloon Text"/>
    <w:basedOn w:val="Navaden"/>
    <w:link w:val="BesedilooblakaZnak"/>
    <w:uiPriority w:val="99"/>
    <w:semiHidden/>
    <w:unhideWhenUsed/>
    <w:rsid w:val="002D0F4E"/>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2D0F4E"/>
    <w:rPr>
      <w:rFonts w:ascii="Tahoma" w:eastAsia="Times New Roman" w:hAnsi="Tahoma" w:cs="Tahoma"/>
      <w:sz w:val="16"/>
      <w:szCs w:val="16"/>
    </w:rPr>
  </w:style>
  <w:style w:type="paragraph" w:customStyle="1" w:styleId="Telobesedila21">
    <w:name w:val="Telo besedila 21"/>
    <w:basedOn w:val="Navaden"/>
    <w:rsid w:val="002B44F6"/>
    <w:pPr>
      <w:overflowPunct w:val="0"/>
      <w:autoSpaceDE w:val="0"/>
      <w:autoSpaceDN w:val="0"/>
      <w:adjustRightInd w:val="0"/>
      <w:jc w:val="both"/>
      <w:textAlignment w:val="baseline"/>
    </w:pPr>
    <w:rPr>
      <w:rFonts w:ascii="Arial" w:hAnsi="Arial"/>
      <w:color w:val="FFFF00"/>
      <w:sz w:val="20"/>
      <w:szCs w:val="20"/>
    </w:rPr>
  </w:style>
  <w:style w:type="paragraph" w:customStyle="1" w:styleId="Telobesedila210">
    <w:name w:val="Telo besedila 21"/>
    <w:basedOn w:val="Navaden"/>
    <w:rsid w:val="00D873FF"/>
    <w:pPr>
      <w:overflowPunct w:val="0"/>
      <w:autoSpaceDE w:val="0"/>
      <w:autoSpaceDN w:val="0"/>
      <w:adjustRightInd w:val="0"/>
      <w:jc w:val="both"/>
      <w:textAlignment w:val="baseline"/>
    </w:pPr>
    <w:rPr>
      <w:rFonts w:ascii="Arial" w:hAnsi="Arial"/>
      <w:color w:val="FFFF00"/>
      <w:sz w:val="20"/>
      <w:szCs w:val="20"/>
    </w:rPr>
  </w:style>
  <w:style w:type="character" w:styleId="Hiperpovezava">
    <w:name w:val="Hyperlink"/>
    <w:basedOn w:val="Privzetapisavaodstavka"/>
    <w:uiPriority w:val="99"/>
    <w:rsid w:val="005A432F"/>
    <w:rPr>
      <w:color w:val="0000FF"/>
      <w:u w:val="single"/>
    </w:rPr>
  </w:style>
  <w:style w:type="paragraph" w:styleId="Odstavekseznama">
    <w:name w:val="List Paragraph"/>
    <w:aliases w:val="seznam,Bullet Number,S-List Paragraph,Diligence Check,Use Case List Paragraph,Heading2"/>
    <w:basedOn w:val="Navaden"/>
    <w:link w:val="OdstavekseznamaZnak"/>
    <w:uiPriority w:val="34"/>
    <w:qFormat/>
    <w:rsid w:val="005A432F"/>
    <w:pPr>
      <w:ind w:left="720"/>
      <w:contextualSpacing/>
    </w:pPr>
  </w:style>
  <w:style w:type="character" w:customStyle="1" w:styleId="Naslov1Znak">
    <w:name w:val="Naslov 1 Znak"/>
    <w:basedOn w:val="Privzetapisavaodstavka"/>
    <w:link w:val="Naslov1"/>
    <w:uiPriority w:val="9"/>
    <w:rsid w:val="00196F92"/>
    <w:rPr>
      <w:rFonts w:asciiTheme="majorHAnsi" w:eastAsiaTheme="majorEastAsia" w:hAnsiTheme="majorHAnsi" w:cstheme="majorBidi"/>
      <w:color w:val="2E74B5" w:themeColor="accent1" w:themeShade="BF"/>
      <w:sz w:val="32"/>
      <w:szCs w:val="32"/>
    </w:rPr>
  </w:style>
  <w:style w:type="paragraph" w:styleId="Telobesedila2">
    <w:name w:val="Body Text 2"/>
    <w:basedOn w:val="Navaden"/>
    <w:link w:val="Telobesedila2Znak"/>
    <w:rsid w:val="00196F92"/>
    <w:pPr>
      <w:spacing w:after="120" w:line="480" w:lineRule="auto"/>
      <w:jc w:val="both"/>
    </w:pPr>
    <w:rPr>
      <w:rFonts w:ascii="Arial" w:hAnsi="Arial"/>
      <w:sz w:val="22"/>
      <w:szCs w:val="22"/>
      <w:lang w:val="x-none" w:eastAsia="x-none"/>
    </w:rPr>
  </w:style>
  <w:style w:type="character" w:customStyle="1" w:styleId="Telobesedila2Znak">
    <w:name w:val="Telo besedila 2 Znak"/>
    <w:basedOn w:val="Privzetapisavaodstavka"/>
    <w:link w:val="Telobesedila2"/>
    <w:rsid w:val="00196F92"/>
    <w:rPr>
      <w:rFonts w:ascii="Arial" w:eastAsia="Times New Roman" w:hAnsi="Arial"/>
      <w:sz w:val="22"/>
      <w:szCs w:val="22"/>
      <w:lang w:val="x-none" w:eastAsia="x-none"/>
    </w:rPr>
  </w:style>
  <w:style w:type="character" w:customStyle="1" w:styleId="OdstavekseznamaZnak">
    <w:name w:val="Odstavek seznama Znak"/>
    <w:aliases w:val="seznam Znak,Bullet Number Znak,S-List Paragraph Znak,Diligence Check Znak,Use Case List Paragraph Znak,Heading2 Znak"/>
    <w:basedOn w:val="Privzetapisavaodstavka"/>
    <w:link w:val="Odstavekseznama"/>
    <w:uiPriority w:val="34"/>
    <w:locked/>
    <w:rsid w:val="00196F92"/>
    <w:rPr>
      <w:rFonts w:ascii="Times New Roman" w:eastAsia="Times New Roman" w:hAnsi="Times New Roman"/>
      <w:sz w:val="24"/>
      <w:szCs w:val="24"/>
    </w:rPr>
  </w:style>
  <w:style w:type="paragraph" w:customStyle="1" w:styleId="Telobesedila22">
    <w:name w:val="Telo besedila 22"/>
    <w:basedOn w:val="Navaden"/>
    <w:rsid w:val="00D3504D"/>
    <w:pPr>
      <w:overflowPunct w:val="0"/>
      <w:autoSpaceDE w:val="0"/>
      <w:autoSpaceDN w:val="0"/>
      <w:adjustRightInd w:val="0"/>
      <w:jc w:val="both"/>
      <w:textAlignment w:val="baseline"/>
    </w:pPr>
    <w:rPr>
      <w:rFonts w:ascii="Arial" w:hAnsi="Arial"/>
      <w:color w:val="FFFF00"/>
      <w:sz w:val="20"/>
      <w:szCs w:val="20"/>
    </w:rPr>
  </w:style>
  <w:style w:type="paragraph" w:customStyle="1" w:styleId="Telobesedila2100">
    <w:name w:val="Telo besedila 210"/>
    <w:basedOn w:val="Navaden"/>
    <w:rsid w:val="00D3504D"/>
    <w:pPr>
      <w:overflowPunct w:val="0"/>
      <w:autoSpaceDE w:val="0"/>
      <w:autoSpaceDN w:val="0"/>
      <w:adjustRightInd w:val="0"/>
      <w:jc w:val="both"/>
      <w:textAlignment w:val="baseline"/>
    </w:pPr>
    <w:rPr>
      <w:rFonts w:ascii="Arial" w:hAnsi="Arial"/>
      <w:color w:val="FFFF00"/>
      <w:sz w:val="20"/>
      <w:szCs w:val="20"/>
    </w:rPr>
  </w:style>
  <w:style w:type="table" w:styleId="Tabelamrea">
    <w:name w:val="Table Grid"/>
    <w:basedOn w:val="Navadnatabela"/>
    <w:uiPriority w:val="39"/>
    <w:rsid w:val="00D3504D"/>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zamik3">
    <w:name w:val="Body Text Indent 3"/>
    <w:basedOn w:val="Navaden"/>
    <w:link w:val="Telobesedila-zamik3Znak"/>
    <w:rsid w:val="00D3504D"/>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rsid w:val="00D3504D"/>
    <w:rPr>
      <w:rFonts w:ascii="Arial" w:eastAsia="Times New Roman" w:hAnsi="Arial"/>
      <w:sz w:val="16"/>
      <w:szCs w:val="16"/>
      <w:lang w:val="en-GB" w:eastAsia="en-US"/>
    </w:rPr>
  </w:style>
  <w:style w:type="paragraph" w:styleId="Navadensplet">
    <w:name w:val="Normal (Web)"/>
    <w:basedOn w:val="Navaden"/>
    <w:uiPriority w:val="99"/>
    <w:unhideWhenUsed/>
    <w:rsid w:val="00D3504D"/>
    <w:rPr>
      <w:rFonts w:ascii="Calibri" w:eastAsiaTheme="minorHAnsi" w:hAnsi="Calibri" w:cs="Calibri"/>
      <w:sz w:val="22"/>
      <w:szCs w:val="22"/>
    </w:rPr>
  </w:style>
  <w:style w:type="paragraph" w:customStyle="1" w:styleId="Tekstpogodba-Marko">
    <w:name w:val="Tekst pogodba - Marko"/>
    <w:basedOn w:val="Navaden"/>
    <w:qFormat/>
    <w:rsid w:val="00D3504D"/>
    <w:pPr>
      <w:spacing w:after="120"/>
      <w:jc w:val="both"/>
    </w:pPr>
    <w:rPr>
      <w:rFonts w:ascii="Calibri" w:hAnsi="Calibri" w:cs="Calibri"/>
      <w:sz w:val="22"/>
      <w:szCs w:val="22"/>
    </w:rPr>
  </w:style>
  <w:style w:type="character" w:styleId="Poudarek">
    <w:name w:val="Emphasis"/>
    <w:basedOn w:val="Privzetapisavaodstavka"/>
    <w:uiPriority w:val="20"/>
    <w:qFormat/>
    <w:rsid w:val="00E7414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190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a4cc071-bd85-44c5-acc7-68a9b922d49c" xsi:nil="true"/>
    <lcf76f155ced4ddcb4097134ff3c332f xmlns="2d71791d-4b08-4651-a8aa-c7bfc8b3429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34AB8DBAEE64E48B1D2E027E2A99FA4" ma:contentTypeVersion="18" ma:contentTypeDescription="Ustvari nov dokument." ma:contentTypeScope="" ma:versionID="dfb3df2065fd55ff7b9ea2df39daddeb">
  <xsd:schema xmlns:xsd="http://www.w3.org/2001/XMLSchema" xmlns:xs="http://www.w3.org/2001/XMLSchema" xmlns:p="http://schemas.microsoft.com/office/2006/metadata/properties" xmlns:ns2="2d71791d-4b08-4651-a8aa-c7bfc8b3429a" xmlns:ns3="6a4cc071-bd85-44c5-acc7-68a9b922d49c" targetNamespace="http://schemas.microsoft.com/office/2006/metadata/properties" ma:root="true" ma:fieldsID="2e31576ccf107a673c28b1bc120eb4f8" ns2:_="" ns3:_="">
    <xsd:import namespace="2d71791d-4b08-4651-a8aa-c7bfc8b3429a"/>
    <xsd:import namespace="6a4cc071-bd85-44c5-acc7-68a9b922d4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71791d-4b08-4651-a8aa-c7bfc8b342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Oznake slike" ma:readOnly="false" ma:fieldId="{5cf76f15-5ced-4ddc-b409-7134ff3c332f}" ma:taxonomyMulti="true" ma:sspId="6ccf7515-db5e-47e5-bbc3-dd1401441b8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4cc071-bd85-44c5-acc7-68a9b922d49c" elementFormDefault="qualified">
    <xsd:import namespace="http://schemas.microsoft.com/office/2006/documentManagement/types"/>
    <xsd:import namespace="http://schemas.microsoft.com/office/infopath/2007/PartnerControls"/>
    <xsd:element name="SharedWithUsers" ma:index="19" nillable="true" ma:displayName="Shared With" ma:list="UserInfo" ma:SearchPeopleOnly="false" ma:internalName="SharedWithUsers"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V skupni rabi s podrobnostmi" ma:internalName="SharedWithDetails" ma:readOnly="true">
      <xsd:simpleType>
        <xsd:restriction base="dms:Note">
          <xsd:maxLength value="255"/>
        </xsd:restriction>
      </xsd:simpleType>
    </xsd:element>
    <xsd:element name="TaxCatchAll" ma:index="23" nillable="true" ma:displayName="Taxonomy Catch All Column" ma:hidden="true" ma:list="{35fb674a-0e72-415c-8b0f-6bfe9a0de3c3}" ma:internalName="TaxCatchAll" ma:showField="CatchAllData" ma:web="6a4cc071-bd85-44c5-acc7-68a9b922d4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96A11B96-D963-4579-8913-B953AF9C2B8C}">
  <ds:schemaRefs>
    <ds:schemaRef ds:uri="http://schemas.microsoft.com/sharepoint/v3/contenttype/forms"/>
  </ds:schemaRefs>
</ds:datastoreItem>
</file>

<file path=customXml/itemProps2.xml><?xml version="1.0" encoding="utf-8"?>
<ds:datastoreItem xmlns:ds="http://schemas.openxmlformats.org/officeDocument/2006/customXml" ds:itemID="{ECEC8879-69F3-45A6-B515-9C28358F71B6}">
  <ds:schemaRefs>
    <ds:schemaRef ds:uri="http://purl.org/dc/terms/"/>
    <ds:schemaRef ds:uri="http://schemas.microsoft.com/office/2006/documentManagement/types"/>
    <ds:schemaRef ds:uri="http://purl.org/dc/elements/1.1/"/>
    <ds:schemaRef ds:uri="http://schemas.microsoft.com/office/infopath/2007/PartnerControls"/>
    <ds:schemaRef ds:uri="2d71791d-4b08-4651-a8aa-c7bfc8b3429a"/>
    <ds:schemaRef ds:uri="http://schemas.openxmlformats.org/package/2006/metadata/core-properties"/>
    <ds:schemaRef ds:uri="6a4cc071-bd85-44c5-acc7-68a9b922d49c"/>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80BCE4C4-F35D-400C-B9CD-27B8EA6B49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71791d-4b08-4651-a8aa-c7bfc8b3429a"/>
    <ds:schemaRef ds:uri="6a4cc071-bd85-44c5-acc7-68a9b922d4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CFC1A96-349C-470A-B78F-7C2CA69C8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1110</TotalTime>
  <Pages>6</Pages>
  <Words>1883</Words>
  <Characters>10736</Characters>
  <Application>Microsoft Office Word</Application>
  <DocSecurity>0</DocSecurity>
  <Lines>89</Lines>
  <Paragraphs>25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irenaho</dc:creator>
  <cp:keywords>, docId:04721D667F60508611D800D70D8F2B65</cp:keywords>
  <cp:lastModifiedBy>Irena HORVAT</cp:lastModifiedBy>
  <cp:revision>74</cp:revision>
  <cp:lastPrinted>2025-10-03T07:51:00Z</cp:lastPrinted>
  <dcterms:created xsi:type="dcterms:W3CDTF">2016-05-10T08:48:00Z</dcterms:created>
  <dcterms:modified xsi:type="dcterms:W3CDTF">2025-10-03T08:41:00Z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0x010100134AB8DBAEE64E48B1D2E027E2A99FA4</vt:lpwstr>
  </property>
  <property fmtid="{D5CDD505-2E9C-101B-9397-08002B2CF9AE}" pid="3" name="Order">
    <vt:r8>100</vt:r8>
  </property>
  <property fmtid="{D5CDD505-2E9C-101B-9397-08002B2CF9AE}" pid="4" name="MediaServiceImageTags">
    <vt:lpwstr/>
  </property>
</Properties>
</file>